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931B4" w14:textId="77777777" w:rsidR="00027AAF" w:rsidRPr="00CD3A4A" w:rsidRDefault="00027AAF" w:rsidP="00F049D7">
      <w:pPr>
        <w:pStyle w:val="Ttulo1"/>
        <w:spacing w:line="276" w:lineRule="auto"/>
        <w:ind w:left="340"/>
        <w:jc w:val="both"/>
      </w:pPr>
    </w:p>
    <w:p w14:paraId="0BB4B776" w14:textId="77777777" w:rsidR="00995A35" w:rsidRPr="00CD3A4A" w:rsidRDefault="004004C2" w:rsidP="00572611">
      <w:pPr>
        <w:pStyle w:val="Ttulo1"/>
        <w:spacing w:line="276" w:lineRule="auto"/>
        <w:ind w:left="340"/>
      </w:pPr>
      <w:r w:rsidRPr="00CD3A4A">
        <w:t>COMISSÃO DE SELEÇÃO ATA DE REUNIÃO ORDINÁRIA</w:t>
      </w:r>
    </w:p>
    <w:p w14:paraId="2EEEE117" w14:textId="77777777" w:rsidR="00995A35" w:rsidRPr="00CD3A4A" w:rsidRDefault="00995A35" w:rsidP="00F049D7">
      <w:pPr>
        <w:spacing w:after="217" w:line="276" w:lineRule="auto"/>
        <w:ind w:left="340" w:right="0" w:firstLine="0"/>
      </w:pPr>
    </w:p>
    <w:p w14:paraId="1D3E042D" w14:textId="77777777" w:rsidR="00B231C1" w:rsidRPr="00CD3A4A" w:rsidRDefault="004004C2" w:rsidP="00F049D7">
      <w:pPr>
        <w:pStyle w:val="PargrafodaLista"/>
        <w:widowControl w:val="0"/>
        <w:tabs>
          <w:tab w:val="left" w:pos="426"/>
        </w:tabs>
        <w:autoSpaceDE w:val="0"/>
        <w:autoSpaceDN w:val="0"/>
        <w:spacing w:after="217" w:line="276" w:lineRule="auto"/>
        <w:ind w:left="340"/>
        <w:contextualSpacing w:val="0"/>
      </w:pPr>
      <w:r w:rsidRPr="00CD3A4A">
        <w:t xml:space="preserve">Em </w:t>
      </w:r>
      <w:r w:rsidR="00DF3ECE" w:rsidRPr="00CD3A4A">
        <w:t>26 de Outubro de</w:t>
      </w:r>
      <w:r w:rsidRPr="00CD3A4A">
        <w:t xml:space="preserve"> 2020, na sala de reunião </w:t>
      </w:r>
      <w:r w:rsidR="00C82064">
        <w:t>da</w:t>
      </w:r>
      <w:r w:rsidR="00DF3ECE" w:rsidRPr="00CD3A4A">
        <w:t xml:space="preserve"> Comissão de Seleção do Chamamento Público </w:t>
      </w:r>
      <w:r w:rsidR="00C82064" w:rsidRPr="00CD3A4A">
        <w:t xml:space="preserve">nº 001/2020 </w:t>
      </w:r>
      <w:r w:rsidR="00C82064" w:rsidRPr="00CD3A4A">
        <w:rPr>
          <w:b/>
        </w:rPr>
        <w:t xml:space="preserve">Projeto Escola da Família, promovendo práticas parentais com afeto, sem violência - </w:t>
      </w:r>
      <w:r w:rsidR="00DF3ECE" w:rsidRPr="00CD3A4A">
        <w:t>situada na Avenida Ernani do Amaral Peixoto, 169, 6º andar, C</w:t>
      </w:r>
      <w:r w:rsidR="00DF3ECE" w:rsidRPr="00CD3A4A">
        <w:rPr>
          <w:highlight w:val="white"/>
        </w:rPr>
        <w:t>entro, Niterói - RJ</w:t>
      </w:r>
      <w:r w:rsidR="00DF3ECE" w:rsidRPr="00CD3A4A">
        <w:t xml:space="preserve">, sob a presidência de Odila </w:t>
      </w:r>
      <w:r w:rsidR="00DF3ECE" w:rsidRPr="00CD3A4A">
        <w:rPr>
          <w:bCs/>
        </w:rPr>
        <w:t xml:space="preserve">Dias Cury </w:t>
      </w:r>
      <w:r w:rsidR="00DF3ECE" w:rsidRPr="00CD3A4A">
        <w:t xml:space="preserve">presentes os membros, Alexandre Teixeira  </w:t>
      </w:r>
      <w:r w:rsidR="00C82064">
        <w:t>T</w:t>
      </w:r>
      <w:r w:rsidR="00DF3ECE" w:rsidRPr="00CD3A4A">
        <w:t>rino, Ana Cristina Loivos P</w:t>
      </w:r>
      <w:r w:rsidR="00C82064">
        <w:t>orto, Erica Lima Teixeira Neves</w:t>
      </w:r>
      <w:r w:rsidR="00DF3ECE" w:rsidRPr="00CD3A4A">
        <w:t>, Suely Werneck Cotta, foi realizada reunião da comissão de seleção.</w:t>
      </w:r>
    </w:p>
    <w:p w14:paraId="6F32FD80" w14:textId="77777777" w:rsidR="00DF3ECE"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Conforme previsto no edital de Chamamento Público</w:t>
      </w:r>
      <w:r w:rsidR="00154EFB">
        <w:t xml:space="preserve"> </w:t>
      </w:r>
      <w:r w:rsidRPr="00CD3A4A">
        <w:rPr>
          <w:b/>
        </w:rPr>
        <w:t>Etapa 3: Ajustes na Proposta de Trabalho e regularização</w:t>
      </w:r>
      <w:r w:rsidR="004C31C8" w:rsidRPr="00CD3A4A">
        <w:rPr>
          <w:b/>
        </w:rPr>
        <w:t xml:space="preserve"> de documentação</w:t>
      </w:r>
      <w:r w:rsidR="00C82064">
        <w:rPr>
          <w:b/>
        </w:rPr>
        <w:t xml:space="preserve">, </w:t>
      </w:r>
      <w:r w:rsidR="004C31C8" w:rsidRPr="00CD3A4A">
        <w:t>a Comiss</w:t>
      </w:r>
      <w:r w:rsidR="00C82064">
        <w:t>ão passou à</w:t>
      </w:r>
      <w:r w:rsidR="004C31C8" w:rsidRPr="00CD3A4A">
        <w:t xml:space="preserve"> análise da documentação após transcorrido prazo de </w:t>
      </w:r>
      <w:r w:rsidR="00154EFB">
        <w:t>quinze (</w:t>
      </w:r>
      <w:r w:rsidR="004C31C8" w:rsidRPr="00CD3A4A">
        <w:t>15</w:t>
      </w:r>
      <w:r w:rsidR="00154EFB">
        <w:t>)</w:t>
      </w:r>
      <w:r w:rsidR="004C31C8" w:rsidRPr="00CD3A4A">
        <w:t xml:space="preserve"> dias para a Organização realizar os ajustes necessários.</w:t>
      </w:r>
    </w:p>
    <w:p w14:paraId="1233F876" w14:textId="77777777" w:rsidR="0026721B" w:rsidRPr="00C9578D" w:rsidRDefault="004004C2" w:rsidP="00F049D7">
      <w:pPr>
        <w:pStyle w:val="PargrafodaLista"/>
        <w:widowControl w:val="0"/>
        <w:tabs>
          <w:tab w:val="left" w:pos="426"/>
        </w:tabs>
        <w:autoSpaceDE w:val="0"/>
        <w:autoSpaceDN w:val="0"/>
        <w:spacing w:after="217" w:line="276" w:lineRule="auto"/>
        <w:ind w:left="340"/>
        <w:contextualSpacing w:val="0"/>
        <w:rPr>
          <w:b/>
        </w:rPr>
      </w:pPr>
      <w:r w:rsidRPr="00C9578D">
        <w:rPr>
          <w:b/>
        </w:rPr>
        <w:t xml:space="preserve">Item de Pauta: </w:t>
      </w:r>
      <w:r w:rsidR="0026721B" w:rsidRPr="00C9578D">
        <w:rPr>
          <w:b/>
        </w:rPr>
        <w:t xml:space="preserve">Avaliação da proposta técnica, orçamentária e pedagógica e comprovação do atendimento dos requisitos para celebração da parceria e de que não incorre nos impedimentos (vedações) legais entregues pela Organização </w:t>
      </w:r>
      <w:r w:rsidR="0026721B" w:rsidRPr="00C9578D">
        <w:rPr>
          <w:b/>
          <w:bCs/>
        </w:rPr>
        <w:t>Fundação de Empreendimentos Científicos e Tecnológicos</w:t>
      </w:r>
      <w:r w:rsidR="00C9578D">
        <w:rPr>
          <w:b/>
          <w:bCs/>
        </w:rPr>
        <w:t xml:space="preserve"> –</w:t>
      </w:r>
      <w:r w:rsidR="00C9578D" w:rsidRPr="00C9578D">
        <w:rPr>
          <w:b/>
        </w:rPr>
        <w:t xml:space="preserve"> FINATEC</w:t>
      </w:r>
      <w:r w:rsidR="00C9578D">
        <w:rPr>
          <w:b/>
        </w:rPr>
        <w:t>.</w:t>
      </w:r>
    </w:p>
    <w:p w14:paraId="6ECF7C24" w14:textId="77777777" w:rsidR="00995A35" w:rsidRPr="00CD3A4A" w:rsidRDefault="00995A35" w:rsidP="00F049D7">
      <w:pPr>
        <w:spacing w:after="217" w:line="276" w:lineRule="auto"/>
        <w:ind w:left="340" w:right="0"/>
      </w:pPr>
    </w:p>
    <w:p w14:paraId="28DA508A" w14:textId="77777777" w:rsidR="00995A35" w:rsidRDefault="004004C2" w:rsidP="00F049D7">
      <w:pPr>
        <w:spacing w:after="217" w:line="276" w:lineRule="auto"/>
        <w:ind w:left="340" w:right="6" w:hanging="10"/>
        <w:rPr>
          <w:b/>
        </w:rPr>
      </w:pPr>
      <w:r w:rsidRPr="00CD3A4A">
        <w:rPr>
          <w:b/>
          <w:u w:val="single"/>
        </w:rPr>
        <w:t xml:space="preserve">I – ANÁLISE DA PROPOSTA </w:t>
      </w:r>
      <w:r w:rsidR="0025672E" w:rsidRPr="00CD3A4A">
        <w:rPr>
          <w:b/>
          <w:u w:val="single"/>
        </w:rPr>
        <w:t>APRESENTADA PELA OSC</w:t>
      </w:r>
      <w:r w:rsidRPr="00CD3A4A">
        <w:rPr>
          <w:b/>
        </w:rPr>
        <w:t xml:space="preserve">: </w:t>
      </w:r>
    </w:p>
    <w:p w14:paraId="5A50817E" w14:textId="77777777" w:rsidR="00407F11" w:rsidRPr="00CD3A4A" w:rsidRDefault="00407F11" w:rsidP="00F049D7">
      <w:pPr>
        <w:spacing w:after="217" w:line="276" w:lineRule="auto"/>
        <w:ind w:left="340" w:right="6" w:hanging="10"/>
      </w:pPr>
    </w:p>
    <w:p w14:paraId="5D84A3ED" w14:textId="77777777" w:rsidR="00FE06D4" w:rsidRPr="00CD3A4A" w:rsidRDefault="00FE06D4" w:rsidP="00F049D7">
      <w:pPr>
        <w:pStyle w:val="PargrafodaLista"/>
        <w:widowControl w:val="0"/>
        <w:tabs>
          <w:tab w:val="left" w:pos="426"/>
        </w:tabs>
        <w:autoSpaceDE w:val="0"/>
        <w:autoSpaceDN w:val="0"/>
        <w:spacing w:after="217" w:line="276" w:lineRule="auto"/>
        <w:ind w:left="340"/>
        <w:contextualSpacing w:val="0"/>
      </w:pPr>
      <w:r w:rsidRPr="00CD3A4A">
        <w:rPr>
          <w:b/>
        </w:rPr>
        <w:t xml:space="preserve">De acordo com o item 9.2.3 do edital, </w:t>
      </w:r>
      <w:r w:rsidRPr="00CD3A4A">
        <w:t>a proposta apresentada pela OSC deverá conter, no mínimo, os seguintes elementos:</w:t>
      </w:r>
    </w:p>
    <w:p w14:paraId="44919D2E" w14:textId="77777777" w:rsidR="00CD24EA" w:rsidRPr="00CD3A4A" w:rsidRDefault="00CD24EA" w:rsidP="00F049D7">
      <w:pPr>
        <w:pStyle w:val="PargrafodaLista"/>
        <w:widowControl w:val="0"/>
        <w:tabs>
          <w:tab w:val="left" w:pos="426"/>
        </w:tabs>
        <w:autoSpaceDE w:val="0"/>
        <w:autoSpaceDN w:val="0"/>
        <w:spacing w:after="217" w:line="276" w:lineRule="auto"/>
        <w:ind w:left="340"/>
        <w:contextualSpacing w:val="0"/>
      </w:pPr>
    </w:p>
    <w:p w14:paraId="2147BEA3" w14:textId="77777777" w:rsidR="00097805" w:rsidRPr="00CD3A4A" w:rsidRDefault="005F79FF" w:rsidP="00F049D7">
      <w:pPr>
        <w:pStyle w:val="PargrafodaLista"/>
        <w:widowControl w:val="0"/>
        <w:numPr>
          <w:ilvl w:val="0"/>
          <w:numId w:val="13"/>
        </w:numPr>
        <w:tabs>
          <w:tab w:val="left" w:pos="426"/>
        </w:tabs>
        <w:autoSpaceDE w:val="0"/>
        <w:autoSpaceDN w:val="0"/>
        <w:spacing w:after="217" w:line="276" w:lineRule="auto"/>
        <w:ind w:left="340"/>
        <w:contextualSpacing w:val="0"/>
        <w:rPr>
          <w:b/>
        </w:rPr>
      </w:pPr>
      <w:r w:rsidRPr="00CD3A4A">
        <w:rPr>
          <w:b/>
        </w:rPr>
        <w:t xml:space="preserve">I. </w:t>
      </w:r>
      <w:r w:rsidR="00097805" w:rsidRPr="00CD3A4A">
        <w:rPr>
          <w:b/>
        </w:rPr>
        <w:t xml:space="preserve">A descrição da realidade objeto da parceria, devendo ser demonstrado o nexo </w:t>
      </w:r>
      <w:r w:rsidR="00097805" w:rsidRPr="00CD3A4A">
        <w:rPr>
          <w:b/>
        </w:rPr>
        <w:lastRenderedPageBreak/>
        <w:t>com a atividade ou o projeto e com as metas a serem atingidas:</w:t>
      </w:r>
    </w:p>
    <w:p w14:paraId="58692D48" w14:textId="77777777" w:rsidR="00FE06D4" w:rsidRPr="00CD3A4A" w:rsidRDefault="00097805" w:rsidP="00F049D7">
      <w:pPr>
        <w:pStyle w:val="PargrafodaLista"/>
        <w:widowControl w:val="0"/>
        <w:tabs>
          <w:tab w:val="left" w:pos="426"/>
        </w:tabs>
        <w:autoSpaceDE w:val="0"/>
        <w:autoSpaceDN w:val="0"/>
        <w:spacing w:after="217" w:line="276" w:lineRule="auto"/>
        <w:ind w:left="340" w:firstLine="851"/>
        <w:contextualSpacing w:val="0"/>
      </w:pPr>
      <w:r w:rsidRPr="00CD3A4A">
        <w:tab/>
      </w:r>
      <w:r w:rsidR="00A82E9E">
        <w:t>A Organização da Sociedade Civil (OSC)</w:t>
      </w:r>
      <w:r w:rsidR="00FE06D4" w:rsidRPr="00CD3A4A">
        <w:t xml:space="preserve"> desenvolveu de forma muito clara e objetiva a </w:t>
      </w:r>
      <w:r w:rsidRPr="00CD3A4A">
        <w:t xml:space="preserve">temática </w:t>
      </w:r>
      <w:r w:rsidR="00FE06D4" w:rsidRPr="00CD3A4A">
        <w:t>da parentalidade e violência, fazendo uma analise</w:t>
      </w:r>
      <w:r w:rsidR="00902BE2">
        <w:t xml:space="preserve"> </w:t>
      </w:r>
      <w:r w:rsidRPr="00CD3A4A">
        <w:t>teórica e crí</w:t>
      </w:r>
      <w:r w:rsidR="00FE06D4" w:rsidRPr="00CD3A4A">
        <w:t>tica dos fatores</w:t>
      </w:r>
      <w:r w:rsidR="00FA4CD7" w:rsidRPr="00CD3A4A">
        <w:t xml:space="preserve"> que fazem parte desse processo, relacionando</w:t>
      </w:r>
      <w:r w:rsidR="00CD3A4A">
        <w:t>-o</w:t>
      </w:r>
      <w:r w:rsidR="00FA4CD7" w:rsidRPr="00CD3A4A">
        <w:t xml:space="preserve"> a todos os temas das oficinas. </w:t>
      </w:r>
    </w:p>
    <w:p w14:paraId="55FB1A97" w14:textId="77777777" w:rsidR="00CB4AAE" w:rsidRDefault="00097805" w:rsidP="00E573F1">
      <w:pPr>
        <w:pStyle w:val="PargrafodaLista"/>
        <w:widowControl w:val="0"/>
        <w:tabs>
          <w:tab w:val="left" w:pos="426"/>
        </w:tabs>
        <w:autoSpaceDE w:val="0"/>
        <w:autoSpaceDN w:val="0"/>
        <w:spacing w:after="217" w:line="276" w:lineRule="auto"/>
        <w:ind w:left="340" w:firstLine="851"/>
        <w:contextualSpacing w:val="0"/>
      </w:pPr>
      <w:r w:rsidRPr="00CD3A4A">
        <w:tab/>
      </w:r>
      <w:r w:rsidR="00FA4CD7" w:rsidRPr="00CD3A4A">
        <w:t>Para cada item previsto</w:t>
      </w:r>
      <w:r w:rsidR="00FE06D4" w:rsidRPr="00CD3A4A">
        <w:t xml:space="preserve"> no edital </w:t>
      </w:r>
      <w:r w:rsidRPr="00CD3A4A">
        <w:t xml:space="preserve">a Organização </w:t>
      </w:r>
      <w:r w:rsidR="00923B33" w:rsidRPr="00CD3A4A">
        <w:t xml:space="preserve">apresentou com robustez a base teórica que vai </w:t>
      </w:r>
      <w:r w:rsidR="00EB4BEA" w:rsidRPr="00CD3A4A">
        <w:t xml:space="preserve">subsidiar </w:t>
      </w:r>
      <w:r w:rsidR="00923B33" w:rsidRPr="00CD3A4A">
        <w:t xml:space="preserve">o desenvolvimento das oficinas e </w:t>
      </w:r>
      <w:r w:rsidR="00FE06D4" w:rsidRPr="00CD3A4A">
        <w:t xml:space="preserve">discorreu teoricamente sobre todos aspectos </w:t>
      </w:r>
      <w:r w:rsidRPr="00CD3A4A">
        <w:t>solicitados, quais sejam</w:t>
      </w:r>
      <w:r w:rsidR="00FE06D4" w:rsidRPr="00CD3A4A">
        <w:t xml:space="preserve">: </w:t>
      </w:r>
    </w:p>
    <w:p w14:paraId="1D38013A" w14:textId="77777777" w:rsidR="00E573F1" w:rsidRPr="00CD3A4A" w:rsidRDefault="00E573F1" w:rsidP="00E573F1">
      <w:pPr>
        <w:pStyle w:val="PargrafodaLista"/>
        <w:widowControl w:val="0"/>
        <w:tabs>
          <w:tab w:val="left" w:pos="426"/>
        </w:tabs>
        <w:autoSpaceDE w:val="0"/>
        <w:autoSpaceDN w:val="0"/>
        <w:spacing w:after="217" w:line="276" w:lineRule="auto"/>
        <w:ind w:left="340" w:firstLine="851"/>
        <w:contextualSpacing w:val="0"/>
      </w:pPr>
    </w:p>
    <w:p w14:paraId="0893D6E8" w14:textId="77777777" w:rsidR="00CD24EA" w:rsidRPr="00CD3A4A" w:rsidRDefault="00FE06D4" w:rsidP="00F049D7">
      <w:pPr>
        <w:pStyle w:val="PargrafodaLista"/>
        <w:numPr>
          <w:ilvl w:val="0"/>
          <w:numId w:val="10"/>
        </w:numPr>
        <w:spacing w:after="217" w:line="276" w:lineRule="auto"/>
        <w:ind w:left="340"/>
        <w:contextualSpacing w:val="0"/>
      </w:pPr>
      <w:r w:rsidRPr="00CD3A4A">
        <w:t>Encontro Introdutório de sensibilização:</w:t>
      </w:r>
      <w:r w:rsidR="00E573F1">
        <w:t xml:space="preserve"> </w:t>
      </w:r>
      <w:r w:rsidRPr="00CD3A4A">
        <w:t>Parentalidade e violência;</w:t>
      </w:r>
    </w:p>
    <w:p w14:paraId="2AA824AD" w14:textId="77777777" w:rsidR="00CD24EA" w:rsidRPr="00CD3A4A" w:rsidRDefault="00FE06D4" w:rsidP="00F049D7">
      <w:pPr>
        <w:pStyle w:val="PargrafodaLista"/>
        <w:numPr>
          <w:ilvl w:val="0"/>
          <w:numId w:val="10"/>
        </w:numPr>
        <w:spacing w:after="217" w:line="276" w:lineRule="auto"/>
        <w:ind w:left="340"/>
        <w:contextualSpacing w:val="0"/>
      </w:pPr>
      <w:r w:rsidRPr="00CD3A4A">
        <w:t>O lugar social da mulher gestante, pais e cuidad</w:t>
      </w:r>
      <w:r w:rsidR="00097805" w:rsidRPr="00CD3A4A">
        <w:t>ores e a percepção da violência;</w:t>
      </w:r>
    </w:p>
    <w:p w14:paraId="0F93C2A3" w14:textId="77777777" w:rsidR="00FE06D4" w:rsidRPr="00CD3A4A" w:rsidRDefault="00FE06D4" w:rsidP="00F049D7">
      <w:pPr>
        <w:pStyle w:val="PargrafodaLista"/>
        <w:numPr>
          <w:ilvl w:val="0"/>
          <w:numId w:val="10"/>
        </w:numPr>
        <w:spacing w:after="217" w:line="276" w:lineRule="auto"/>
        <w:ind w:left="340"/>
        <w:contextualSpacing w:val="0"/>
      </w:pPr>
      <w:r w:rsidRPr="00CD3A4A">
        <w:t xml:space="preserve">Gestação, parto, nascimento e puerpério humanizados, com afeto e sem violência: </w:t>
      </w:r>
    </w:p>
    <w:p w14:paraId="329EAD20" w14:textId="77777777" w:rsidR="00FE06D4" w:rsidRPr="00CD3A4A" w:rsidRDefault="00FE06D4" w:rsidP="00F049D7">
      <w:pPr>
        <w:spacing w:after="217" w:line="276" w:lineRule="auto"/>
        <w:ind w:left="340"/>
      </w:pPr>
      <w:r w:rsidRPr="00CD3A4A">
        <w:t>- Aleitamento materno como fator de proteção à violência;</w:t>
      </w:r>
    </w:p>
    <w:p w14:paraId="0C646A29" w14:textId="77777777" w:rsidR="00FE06D4" w:rsidRPr="00CD3A4A" w:rsidRDefault="00FE06D4" w:rsidP="00F049D7">
      <w:pPr>
        <w:spacing w:after="217" w:line="276" w:lineRule="auto"/>
        <w:ind w:left="340"/>
      </w:pPr>
      <w:r w:rsidRPr="00CD3A4A">
        <w:t xml:space="preserve"> -Fortalecimento de vínculos </w:t>
      </w:r>
    </w:p>
    <w:p w14:paraId="03496FF4" w14:textId="77777777" w:rsidR="00CD24EA" w:rsidRPr="00CD3A4A" w:rsidRDefault="00FE06D4" w:rsidP="00F049D7">
      <w:pPr>
        <w:spacing w:after="217" w:line="276" w:lineRule="auto"/>
        <w:ind w:left="993" w:firstLine="45"/>
      </w:pPr>
      <w:r w:rsidRPr="00CD3A4A">
        <w:t xml:space="preserve"> -Pré Natal Seguro, maternagem e paternagem responsivos, com ênfase na Sífilis;</w:t>
      </w:r>
    </w:p>
    <w:p w14:paraId="33589AF0" w14:textId="77777777" w:rsidR="00FE06D4" w:rsidRPr="00CD3A4A" w:rsidRDefault="00CD24EA" w:rsidP="00F049D7">
      <w:pPr>
        <w:spacing w:after="217" w:line="276" w:lineRule="auto"/>
        <w:ind w:firstLine="0"/>
      </w:pPr>
      <w:r w:rsidRPr="00CD3A4A">
        <w:t xml:space="preserve">4) </w:t>
      </w:r>
      <w:r w:rsidR="00FE06D4" w:rsidRPr="00CD3A4A">
        <w:t>Ciclo de desenvolvimento infantil nos dois primeiros anos de idade com enfoque nas necessidades de cuidado físico, emocional e cognitivo e as relações com a prevenção da violência</w:t>
      </w:r>
      <w:r w:rsidR="00097805" w:rsidRPr="00CD3A4A">
        <w:t>;</w:t>
      </w:r>
    </w:p>
    <w:p w14:paraId="693CC4FA" w14:textId="77777777" w:rsidR="00FE06D4" w:rsidRPr="00CD3A4A" w:rsidRDefault="00CD24EA" w:rsidP="00F049D7">
      <w:pPr>
        <w:spacing w:after="217" w:line="276" w:lineRule="auto"/>
        <w:ind w:firstLine="0"/>
      </w:pPr>
      <w:r w:rsidRPr="00CD3A4A">
        <w:t xml:space="preserve">5) </w:t>
      </w:r>
      <w:r w:rsidR="00FE06D4" w:rsidRPr="00CD3A4A">
        <w:t>Estilos e Práticas parentais, e a relação com os tipos de violência durante os primeiros mil dias- período compreendido entre a concepção (270 dias) e o final do segundo ano de vida (365 + 365 = 730 dias);</w:t>
      </w:r>
    </w:p>
    <w:p w14:paraId="5B5D88DB" w14:textId="77777777" w:rsidR="00FE06D4" w:rsidRPr="00CD3A4A" w:rsidRDefault="00CD24EA" w:rsidP="00F049D7">
      <w:pPr>
        <w:spacing w:after="217" w:line="276" w:lineRule="auto"/>
        <w:ind w:left="142" w:hanging="142"/>
      </w:pPr>
      <w:r w:rsidRPr="00CD3A4A">
        <w:t xml:space="preserve">6) </w:t>
      </w:r>
      <w:r w:rsidR="00FE06D4" w:rsidRPr="00CD3A4A">
        <w:t xml:space="preserve">A vigilância das violências e a rede de proteção social familiar, comunitária e social: </w:t>
      </w:r>
    </w:p>
    <w:p w14:paraId="2E5811D3" w14:textId="77777777" w:rsidR="00FE06D4" w:rsidRPr="00CD3A4A" w:rsidRDefault="00CD24EA" w:rsidP="00F049D7">
      <w:pPr>
        <w:spacing w:after="217" w:line="276" w:lineRule="auto"/>
        <w:ind w:left="340" w:hanging="340"/>
      </w:pPr>
      <w:r w:rsidRPr="00CD3A4A">
        <w:t>7)</w:t>
      </w:r>
      <w:r w:rsidR="00FE06D4" w:rsidRPr="00CD3A4A">
        <w:t xml:space="preserve"> Alimentação Saudável e as relações com a Proteção infantil, familiar e comunitária;</w:t>
      </w:r>
    </w:p>
    <w:p w14:paraId="03B0A472" w14:textId="77777777" w:rsidR="00FE06D4" w:rsidRPr="00CD3A4A" w:rsidRDefault="00FE06D4" w:rsidP="00F049D7">
      <w:pPr>
        <w:spacing w:after="217" w:line="276" w:lineRule="auto"/>
        <w:ind w:left="340" w:hanging="340"/>
      </w:pPr>
      <w:r w:rsidRPr="00CD3A4A">
        <w:lastRenderedPageBreak/>
        <w:t>8</w:t>
      </w:r>
      <w:r w:rsidR="00CD24EA" w:rsidRPr="00CD3A4A">
        <w:t>)</w:t>
      </w:r>
      <w:r w:rsidRPr="00CD3A4A">
        <w:t xml:space="preserve"> Vulnerabilidades sociais e o ciclo da violência:</w:t>
      </w:r>
    </w:p>
    <w:p w14:paraId="2AA16642" w14:textId="77777777" w:rsidR="00097805" w:rsidRPr="00CD3A4A" w:rsidRDefault="00FE06D4" w:rsidP="00F049D7">
      <w:pPr>
        <w:pStyle w:val="PargrafodaLista"/>
        <w:widowControl w:val="0"/>
        <w:tabs>
          <w:tab w:val="left" w:pos="709"/>
        </w:tabs>
        <w:autoSpaceDE w:val="0"/>
        <w:autoSpaceDN w:val="0"/>
        <w:spacing w:after="217" w:line="276" w:lineRule="auto"/>
        <w:ind w:left="709" w:firstLine="283"/>
        <w:contextualSpacing w:val="0"/>
      </w:pPr>
      <w:r w:rsidRPr="00CD3A4A">
        <w:t xml:space="preserve">-Empoderamento da mulher gestante, pais e cuidadores por meio do acesso a qualificação, geração de renda e empregabilidade e seus efeitos para a </w:t>
      </w:r>
      <w:r w:rsidR="00097805" w:rsidRPr="00CD3A4A">
        <w:t>superação do ciclo de violência.</w:t>
      </w:r>
    </w:p>
    <w:p w14:paraId="0CDCB856" w14:textId="77777777" w:rsidR="00FA4CD7" w:rsidRPr="00CD3A4A" w:rsidRDefault="00CD3A4A" w:rsidP="00F049D7">
      <w:pPr>
        <w:pStyle w:val="PargrafodaLista"/>
        <w:widowControl w:val="0"/>
        <w:tabs>
          <w:tab w:val="left" w:pos="426"/>
        </w:tabs>
        <w:autoSpaceDE w:val="0"/>
        <w:autoSpaceDN w:val="0"/>
        <w:spacing w:after="217" w:line="276" w:lineRule="auto"/>
        <w:ind w:left="340" w:firstLine="709"/>
        <w:contextualSpacing w:val="0"/>
      </w:pPr>
      <w:r>
        <w:tab/>
      </w:r>
      <w:r w:rsidR="00FA4CD7" w:rsidRPr="00CD3A4A">
        <w:t xml:space="preserve">Para cada um dos temas, a OSC apresentou o objetivo geral e específico do trabalho com determinada temática, o que contempla aos indicativos e a perspectiva de trabalho prevista </w:t>
      </w:r>
      <w:r w:rsidR="001A5FFC" w:rsidRPr="00CD3A4A">
        <w:t>no edita</w:t>
      </w:r>
      <w:r>
        <w:t>l</w:t>
      </w:r>
      <w:r w:rsidR="001A5FFC" w:rsidRPr="00CD3A4A">
        <w:t>.</w:t>
      </w:r>
    </w:p>
    <w:p w14:paraId="0A98843A" w14:textId="77777777" w:rsidR="006D2A74" w:rsidRPr="00CD3A4A" w:rsidRDefault="00097805" w:rsidP="00F049D7">
      <w:pPr>
        <w:pStyle w:val="PargrafodaLista"/>
        <w:widowControl w:val="0"/>
        <w:tabs>
          <w:tab w:val="left" w:pos="426"/>
        </w:tabs>
        <w:autoSpaceDE w:val="0"/>
        <w:autoSpaceDN w:val="0"/>
        <w:spacing w:after="217" w:line="276" w:lineRule="auto"/>
        <w:ind w:left="340" w:firstLine="0"/>
        <w:contextualSpacing w:val="0"/>
      </w:pPr>
      <w:r w:rsidRPr="00CD3A4A">
        <w:tab/>
      </w:r>
      <w:r w:rsidRPr="00CD3A4A">
        <w:tab/>
      </w:r>
      <w:r w:rsidR="00CD3A4A">
        <w:tab/>
      </w:r>
      <w:r w:rsidR="00FA4CD7" w:rsidRPr="00CD3A4A">
        <w:t>No que diz</w:t>
      </w:r>
      <w:r w:rsidR="006D2A74" w:rsidRPr="00CD3A4A">
        <w:t>ia</w:t>
      </w:r>
      <w:r w:rsidR="00FA4CD7" w:rsidRPr="00CD3A4A">
        <w:t xml:space="preserve"> respeito especificamente, ao </w:t>
      </w:r>
      <w:r w:rsidR="007259AA">
        <w:t xml:space="preserve">conteúdo que </w:t>
      </w:r>
      <w:r w:rsidR="00FA4CD7" w:rsidRPr="00CD3A4A">
        <w:t>versava sobre a temática da violência contra a mulher</w:t>
      </w:r>
      <w:r w:rsidRPr="00CD3A4A">
        <w:t xml:space="preserve">, foi solicitado </w:t>
      </w:r>
      <w:r w:rsidR="00FA4CD7" w:rsidRPr="00CD3A4A">
        <w:t>a</w:t>
      </w:r>
      <w:r w:rsidR="00A82E9E">
        <w:t xml:space="preserve"> Organização </w:t>
      </w:r>
      <w:r w:rsidRPr="00CD3A4A">
        <w:t>que a</w:t>
      </w:r>
      <w:r w:rsidR="00FA4CD7" w:rsidRPr="00CD3A4A">
        <w:t>presentasse maior detalhamento da</w:t>
      </w:r>
      <w:r w:rsidRPr="00CD3A4A">
        <w:t xml:space="preserve"> concepção teórica sobre o tema </w:t>
      </w:r>
      <w:r w:rsidR="00FA4CD7" w:rsidRPr="00CD3A4A">
        <w:t>e sua articulação com todo conte</w:t>
      </w:r>
      <w:r w:rsidR="00FA06A7" w:rsidRPr="00CD3A4A">
        <w:t>údo program</w:t>
      </w:r>
      <w:r w:rsidR="00FA4CD7" w:rsidRPr="00CD3A4A">
        <w:t>ático para as oficinas de formação.</w:t>
      </w:r>
      <w:r w:rsidR="006D2A74" w:rsidRPr="00CD3A4A">
        <w:t xml:space="preserve"> A Comissão solicitou uma contextualização da temática do objeto da parceria, assim como </w:t>
      </w:r>
      <w:r w:rsidR="007259AA">
        <w:t xml:space="preserve">a </w:t>
      </w:r>
      <w:r w:rsidR="006D2A74" w:rsidRPr="00CD3A4A">
        <w:t xml:space="preserve">abordagem teórica quanto aos eixos temáticos dos grupos formativos, tendo em vista a transversalidade dos temas.  </w:t>
      </w:r>
    </w:p>
    <w:p w14:paraId="18155567" w14:textId="77777777" w:rsidR="0044049E" w:rsidRPr="00CD3A4A" w:rsidRDefault="006D2A74" w:rsidP="00F049D7">
      <w:pPr>
        <w:pStyle w:val="PargrafodaLista"/>
        <w:widowControl w:val="0"/>
        <w:tabs>
          <w:tab w:val="left" w:pos="426"/>
        </w:tabs>
        <w:autoSpaceDE w:val="0"/>
        <w:autoSpaceDN w:val="0"/>
        <w:spacing w:after="217" w:line="276" w:lineRule="auto"/>
        <w:ind w:left="340" w:firstLine="0"/>
        <w:contextualSpacing w:val="0"/>
      </w:pPr>
      <w:r w:rsidRPr="00CD3A4A">
        <w:tab/>
      </w:r>
      <w:r w:rsidR="00105B61">
        <w:tab/>
      </w:r>
      <w:r w:rsidR="00105B61">
        <w:tab/>
      </w:r>
      <w:r w:rsidR="00FA4CD7" w:rsidRPr="00CD3A4A">
        <w:t>A</w:t>
      </w:r>
      <w:r w:rsidR="00097805" w:rsidRPr="00CD3A4A">
        <w:t xml:space="preserve">pós analise a Comissão avaliou que </w:t>
      </w:r>
      <w:r w:rsidR="007259AA">
        <w:t xml:space="preserve">a Organização </w:t>
      </w:r>
      <w:r w:rsidR="00097805" w:rsidRPr="00CD3A4A">
        <w:t>contemplou os questionamentos e os detalhamentos solicitados, uma vez que a OSC apresentou mais elementos</w:t>
      </w:r>
      <w:r w:rsidR="007259AA">
        <w:t xml:space="preserve"> teóricos</w:t>
      </w:r>
      <w:r w:rsidR="00097805" w:rsidRPr="00CD3A4A">
        <w:t xml:space="preserve"> no que concerne a esta temática demonstrando a relação entre ela</w:t>
      </w:r>
      <w:r w:rsidR="00407F11">
        <w:t xml:space="preserve"> </w:t>
      </w:r>
      <w:r w:rsidR="007259AA">
        <w:t xml:space="preserve">e </w:t>
      </w:r>
      <w:r w:rsidR="00407F11">
        <w:t>o objeto do C</w:t>
      </w:r>
      <w:r w:rsidR="00D6033D" w:rsidRPr="00CD3A4A">
        <w:t xml:space="preserve">hamamento </w:t>
      </w:r>
      <w:r w:rsidR="00407F11">
        <w:t>P</w:t>
      </w:r>
      <w:r w:rsidR="00D6033D" w:rsidRPr="00CD3A4A">
        <w:t>úblico.</w:t>
      </w:r>
    </w:p>
    <w:p w14:paraId="057A09F8" w14:textId="77777777" w:rsidR="005A508A" w:rsidRPr="00CD3A4A" w:rsidRDefault="00105B61" w:rsidP="00F049D7">
      <w:pPr>
        <w:pStyle w:val="PargrafodaLista"/>
        <w:widowControl w:val="0"/>
        <w:tabs>
          <w:tab w:val="left" w:pos="426"/>
        </w:tabs>
        <w:autoSpaceDE w:val="0"/>
        <w:autoSpaceDN w:val="0"/>
        <w:spacing w:after="217" w:line="276" w:lineRule="auto"/>
        <w:ind w:left="340" w:firstLine="0"/>
        <w:contextualSpacing w:val="0"/>
        <w:rPr>
          <w:color w:val="auto"/>
        </w:rPr>
      </w:pPr>
      <w:r>
        <w:rPr>
          <w:color w:val="auto"/>
        </w:rPr>
        <w:tab/>
      </w:r>
      <w:r>
        <w:rPr>
          <w:color w:val="auto"/>
        </w:rPr>
        <w:tab/>
      </w:r>
      <w:r w:rsidR="0044049E" w:rsidRPr="00CD3A4A">
        <w:rPr>
          <w:color w:val="auto"/>
        </w:rPr>
        <w:tab/>
        <w:t xml:space="preserve">No que diz respeito às metas, é possível identificar que a OSC assume todas as metas previstas no edital, contemplando plenamente ao solicitado pelo município. </w:t>
      </w:r>
    </w:p>
    <w:p w14:paraId="35DD0F64" w14:textId="77777777" w:rsidR="00384C00" w:rsidRPr="00CD3A4A" w:rsidRDefault="00A82E9E" w:rsidP="00F049D7">
      <w:pPr>
        <w:spacing w:after="217" w:line="276" w:lineRule="auto"/>
        <w:ind w:left="426" w:firstLine="720"/>
      </w:pPr>
      <w:r>
        <w:t>E</w:t>
      </w:r>
      <w:r w:rsidR="00384C00" w:rsidRPr="00CD3A4A">
        <w:t>m rel</w:t>
      </w:r>
      <w:r>
        <w:t>ação ao evento proposto pela OSC</w:t>
      </w:r>
      <w:r w:rsidR="00384C00" w:rsidRPr="00CD3A4A">
        <w:t xml:space="preserve"> previsto para o ano de 2021, </w:t>
      </w:r>
      <w:r>
        <w:t xml:space="preserve"> denominado </w:t>
      </w:r>
      <w:r w:rsidR="00384C00" w:rsidRPr="00CD3A4A">
        <w:t xml:space="preserve">“Workshop Internacional Escola da Família: promovendo praticas parentais com afeto, sem violência”, </w:t>
      </w:r>
      <w:r>
        <w:t xml:space="preserve"> foi solicitado esclarecimento</w:t>
      </w:r>
      <w:r w:rsidR="00384C00" w:rsidRPr="00CD3A4A">
        <w:t xml:space="preserve"> e </w:t>
      </w:r>
      <w:r>
        <w:t>detalhamento</w:t>
      </w:r>
      <w:r w:rsidR="00384C00" w:rsidRPr="00CD3A4A">
        <w:t xml:space="preserve"> no que diz respeito ao próprio objetivo do encontro, participantes internos e externos, mês de realização em consonância com o cronograma de atividades, uma vez que esta atividade em si, não </w:t>
      </w:r>
      <w:r>
        <w:t xml:space="preserve">constava </w:t>
      </w:r>
      <w:r w:rsidR="00384C00" w:rsidRPr="00CD3A4A">
        <w:t xml:space="preserve"> no cronograma.</w:t>
      </w:r>
    </w:p>
    <w:p w14:paraId="7CA42DD1" w14:textId="77777777" w:rsidR="005A508A" w:rsidRPr="00146535" w:rsidRDefault="00384C00" w:rsidP="00F049D7">
      <w:pPr>
        <w:spacing w:after="217" w:line="276" w:lineRule="auto"/>
        <w:ind w:left="340" w:firstLine="735"/>
      </w:pPr>
      <w:r w:rsidRPr="00CD3A4A">
        <w:rPr>
          <w:color w:val="auto"/>
        </w:rPr>
        <w:t xml:space="preserve">Em relação ao exposto, a OSC apresentou </w:t>
      </w:r>
      <w:r w:rsidR="00105B61">
        <w:rPr>
          <w:color w:val="auto"/>
        </w:rPr>
        <w:t>esta ação</w:t>
      </w:r>
      <w:r w:rsidRPr="00CD3A4A">
        <w:rPr>
          <w:color w:val="auto"/>
        </w:rPr>
        <w:t xml:space="preserve"> no cr</w:t>
      </w:r>
      <w:r w:rsidR="00105B61">
        <w:rPr>
          <w:color w:val="auto"/>
        </w:rPr>
        <w:t>onograma de atividades</w:t>
      </w:r>
      <w:r w:rsidRPr="00CD3A4A">
        <w:rPr>
          <w:color w:val="auto"/>
        </w:rPr>
        <w:t xml:space="preserve"> para </w:t>
      </w:r>
      <w:r w:rsidR="00105B61">
        <w:rPr>
          <w:color w:val="auto"/>
        </w:rPr>
        <w:t>ser desenvolvida n</w:t>
      </w:r>
      <w:r w:rsidRPr="00CD3A4A">
        <w:rPr>
          <w:color w:val="auto"/>
        </w:rPr>
        <w:t xml:space="preserve">o segundo ano de execução do projeto. No </w:t>
      </w:r>
      <w:r w:rsidR="008B5FD6">
        <w:rPr>
          <w:color w:val="auto"/>
        </w:rPr>
        <w:lastRenderedPageBreak/>
        <w:t>conteúdo</w:t>
      </w:r>
      <w:r w:rsidRPr="00CD3A4A">
        <w:rPr>
          <w:color w:val="auto"/>
        </w:rPr>
        <w:t xml:space="preserve"> on</w:t>
      </w:r>
      <w:r w:rsidR="008B5FD6">
        <w:rPr>
          <w:color w:val="auto"/>
        </w:rPr>
        <w:t xml:space="preserve">de descreve sobre tal atividade, a mesma </w:t>
      </w:r>
      <w:r w:rsidR="00105B61">
        <w:rPr>
          <w:color w:val="auto"/>
        </w:rPr>
        <w:t>está prevista</w:t>
      </w:r>
      <w:r w:rsidR="008B5FD6">
        <w:rPr>
          <w:color w:val="auto"/>
        </w:rPr>
        <w:t xml:space="preserve"> </w:t>
      </w:r>
      <w:r w:rsidRPr="00CD3A4A">
        <w:rPr>
          <w:color w:val="auto"/>
        </w:rPr>
        <w:t>para o ano de 2021 e segundo a avaliação da comissão, ainda</w:t>
      </w:r>
      <w:r w:rsidR="008B5FD6">
        <w:rPr>
          <w:color w:val="auto"/>
        </w:rPr>
        <w:t xml:space="preserve"> precisa ficar mais detalhada </w:t>
      </w:r>
      <w:r w:rsidRPr="00CD3A4A">
        <w:rPr>
          <w:color w:val="auto"/>
        </w:rPr>
        <w:t>esta ação dentro do projeto</w:t>
      </w:r>
      <w:r w:rsidR="008B5FD6">
        <w:rPr>
          <w:color w:val="auto"/>
        </w:rPr>
        <w:t>, sendo possível assim que as condições sanitárias do contexto atual de pandemia permitam eventos públicos</w:t>
      </w:r>
      <w:r w:rsidRPr="00CD3A4A">
        <w:rPr>
          <w:color w:val="auto"/>
        </w:rPr>
        <w:t xml:space="preserve">. </w:t>
      </w:r>
    </w:p>
    <w:p w14:paraId="417E977F" w14:textId="77777777" w:rsidR="00146535" w:rsidRDefault="005A508A" w:rsidP="00F049D7">
      <w:pPr>
        <w:pStyle w:val="PargrafodaLista"/>
        <w:widowControl w:val="0"/>
        <w:tabs>
          <w:tab w:val="left" w:pos="426"/>
        </w:tabs>
        <w:autoSpaceDE w:val="0"/>
        <w:autoSpaceDN w:val="0"/>
        <w:spacing w:after="217" w:line="276" w:lineRule="auto"/>
        <w:ind w:left="340" w:firstLine="0"/>
        <w:contextualSpacing w:val="0"/>
        <w:rPr>
          <w:color w:val="auto"/>
        </w:rPr>
      </w:pPr>
      <w:r w:rsidRPr="00CD3A4A">
        <w:rPr>
          <w:color w:val="auto"/>
        </w:rPr>
        <w:tab/>
      </w:r>
      <w:r w:rsidR="00146535">
        <w:rPr>
          <w:color w:val="auto"/>
        </w:rPr>
        <w:tab/>
      </w:r>
      <w:r w:rsidR="00146535">
        <w:rPr>
          <w:color w:val="auto"/>
        </w:rPr>
        <w:tab/>
      </w:r>
    </w:p>
    <w:p w14:paraId="3086C49F" w14:textId="77777777" w:rsidR="00995A35" w:rsidRPr="00CD3A4A" w:rsidRDefault="00146535" w:rsidP="00F049D7">
      <w:pPr>
        <w:pStyle w:val="PargrafodaLista"/>
        <w:widowControl w:val="0"/>
        <w:tabs>
          <w:tab w:val="left" w:pos="426"/>
        </w:tabs>
        <w:autoSpaceDE w:val="0"/>
        <w:autoSpaceDN w:val="0"/>
        <w:spacing w:after="217" w:line="276" w:lineRule="auto"/>
        <w:ind w:left="340" w:firstLine="0"/>
        <w:contextualSpacing w:val="0"/>
      </w:pPr>
      <w:r>
        <w:rPr>
          <w:color w:val="auto"/>
        </w:rPr>
        <w:tab/>
      </w:r>
      <w:r>
        <w:rPr>
          <w:color w:val="auto"/>
        </w:rPr>
        <w:tab/>
      </w:r>
      <w:r>
        <w:t>Considerando todos os aspectos deste item</w:t>
      </w:r>
      <w:r w:rsidR="00FE06D4" w:rsidRPr="00CD3A4A">
        <w:t xml:space="preserve">, </w:t>
      </w:r>
      <w:r>
        <w:t>a Comissão avalia</w:t>
      </w:r>
      <w:r w:rsidR="00FE06D4" w:rsidRPr="00CD3A4A">
        <w:t xml:space="preserve"> que a organização apresentou</w:t>
      </w:r>
      <w:r w:rsidR="007F2D45" w:rsidRPr="00CD3A4A">
        <w:t xml:space="preserve"> satisfatoriamente</w:t>
      </w:r>
      <w:r w:rsidR="00FE06D4" w:rsidRPr="00CD3A4A">
        <w:t xml:space="preserve"> o item </w:t>
      </w:r>
      <w:r w:rsidR="0044049E" w:rsidRPr="00CD3A4A">
        <w:t>9.2.3</w:t>
      </w:r>
      <w:r w:rsidR="00FE06D4" w:rsidRPr="00CD3A4A">
        <w:t xml:space="preserve"> do Edital </w:t>
      </w:r>
      <w:r w:rsidR="00FE06D4" w:rsidRPr="00CD3A4A">
        <w:rPr>
          <w:b/>
        </w:rPr>
        <w:t xml:space="preserve">– </w:t>
      </w:r>
      <w:r w:rsidR="00FE06D4" w:rsidRPr="00CD3A4A">
        <w:rPr>
          <w:b/>
          <w:u w:val="single"/>
        </w:rPr>
        <w:t>item apresentado.</w:t>
      </w:r>
    </w:p>
    <w:p w14:paraId="3D31C74D" w14:textId="77777777" w:rsidR="00995A35" w:rsidRPr="00CD3A4A" w:rsidRDefault="00995A35" w:rsidP="00F049D7">
      <w:pPr>
        <w:spacing w:after="217" w:line="276" w:lineRule="auto"/>
        <w:ind w:left="340" w:right="0" w:firstLine="0"/>
      </w:pPr>
    </w:p>
    <w:p w14:paraId="39B7B003" w14:textId="77777777" w:rsidR="00995A35" w:rsidRPr="00CD3A4A" w:rsidRDefault="005F79FF" w:rsidP="00F049D7">
      <w:pPr>
        <w:pStyle w:val="PargrafodaLista"/>
        <w:numPr>
          <w:ilvl w:val="0"/>
          <w:numId w:val="12"/>
        </w:numPr>
        <w:spacing w:after="217" w:line="276" w:lineRule="auto"/>
        <w:ind w:left="340" w:right="0"/>
        <w:contextualSpacing w:val="0"/>
        <w:rPr>
          <w:b/>
        </w:rPr>
      </w:pPr>
      <w:r w:rsidRPr="00CD3A4A">
        <w:rPr>
          <w:b/>
        </w:rPr>
        <w:t xml:space="preserve">II. </w:t>
      </w:r>
      <w:r w:rsidR="004004C2" w:rsidRPr="00CD3A4A">
        <w:rPr>
          <w:b/>
        </w:rPr>
        <w:t xml:space="preserve">Forma de execução das ações, indicando, quando cabível, as que demandarão atuação em rede: </w:t>
      </w:r>
    </w:p>
    <w:p w14:paraId="56E8312A" w14:textId="77777777" w:rsidR="00B81779" w:rsidRPr="00CD3A4A" w:rsidRDefault="00B81779" w:rsidP="00F049D7">
      <w:pPr>
        <w:spacing w:after="217" w:line="276" w:lineRule="auto"/>
        <w:ind w:left="340" w:right="0" w:firstLine="0"/>
        <w:rPr>
          <w:color w:val="auto"/>
        </w:rPr>
      </w:pPr>
    </w:p>
    <w:p w14:paraId="24B2FC70" w14:textId="77777777" w:rsidR="00E262D4" w:rsidRPr="00CD3A4A" w:rsidRDefault="00752F6E" w:rsidP="00F049D7">
      <w:pPr>
        <w:widowControl w:val="0"/>
        <w:tabs>
          <w:tab w:val="left" w:pos="175"/>
        </w:tabs>
        <w:suppressAutoHyphens/>
        <w:spacing w:after="217" w:line="276" w:lineRule="auto"/>
        <w:ind w:left="340"/>
        <w:rPr>
          <w:color w:val="auto"/>
        </w:rPr>
      </w:pPr>
      <w:r>
        <w:rPr>
          <w:color w:val="auto"/>
        </w:rPr>
        <w:tab/>
      </w:r>
      <w:r w:rsidR="0042054C" w:rsidRPr="00CD3A4A">
        <w:rPr>
          <w:color w:val="auto"/>
        </w:rPr>
        <w:t xml:space="preserve">A partir </w:t>
      </w:r>
      <w:r w:rsidR="00CE160B" w:rsidRPr="00CD3A4A">
        <w:rPr>
          <w:color w:val="auto"/>
        </w:rPr>
        <w:t xml:space="preserve">da análise </w:t>
      </w:r>
      <w:r w:rsidR="00440471" w:rsidRPr="00CD3A4A">
        <w:rPr>
          <w:color w:val="auto"/>
        </w:rPr>
        <w:t>das atividades</w:t>
      </w:r>
      <w:r w:rsidR="00CE160B" w:rsidRPr="00CD3A4A">
        <w:rPr>
          <w:color w:val="auto"/>
        </w:rPr>
        <w:t xml:space="preserve"> descritas</w:t>
      </w:r>
      <w:r w:rsidR="008B0434" w:rsidRPr="00CD3A4A">
        <w:rPr>
          <w:color w:val="auto"/>
        </w:rPr>
        <w:t xml:space="preserve"> no escopo d</w:t>
      </w:r>
      <w:r w:rsidR="00CE160B" w:rsidRPr="00CD3A4A">
        <w:rPr>
          <w:color w:val="auto"/>
        </w:rPr>
        <w:t>o plano de trabalho</w:t>
      </w:r>
      <w:r w:rsidR="00457FE4">
        <w:rPr>
          <w:color w:val="auto"/>
        </w:rPr>
        <w:t xml:space="preserve"> </w:t>
      </w:r>
      <w:r w:rsidR="00440471" w:rsidRPr="00CD3A4A">
        <w:rPr>
          <w:color w:val="auto"/>
        </w:rPr>
        <w:t xml:space="preserve">foi possível </w:t>
      </w:r>
      <w:r w:rsidR="0042054C" w:rsidRPr="00CD3A4A">
        <w:rPr>
          <w:color w:val="auto"/>
        </w:rPr>
        <w:t xml:space="preserve">observar que </w:t>
      </w:r>
      <w:r w:rsidR="004004C2" w:rsidRPr="00CD3A4A">
        <w:rPr>
          <w:color w:val="auto"/>
        </w:rPr>
        <w:t>as ações a ser</w:t>
      </w:r>
      <w:r w:rsidR="00457FE4">
        <w:rPr>
          <w:color w:val="auto"/>
        </w:rPr>
        <w:t>em executadas pela O</w:t>
      </w:r>
      <w:r w:rsidR="00440471" w:rsidRPr="00CD3A4A">
        <w:rPr>
          <w:color w:val="auto"/>
        </w:rPr>
        <w:t>rganização</w:t>
      </w:r>
      <w:r w:rsidR="00457FE4">
        <w:rPr>
          <w:color w:val="auto"/>
        </w:rPr>
        <w:t xml:space="preserve"> da S</w:t>
      </w:r>
      <w:r w:rsidR="006D1D9F" w:rsidRPr="00CD3A4A">
        <w:rPr>
          <w:color w:val="auto"/>
        </w:rPr>
        <w:t xml:space="preserve">ociedade </w:t>
      </w:r>
      <w:r w:rsidR="00457FE4">
        <w:rPr>
          <w:color w:val="auto"/>
        </w:rPr>
        <w:t>C</w:t>
      </w:r>
      <w:r w:rsidR="006D1D9F" w:rsidRPr="00CD3A4A">
        <w:rPr>
          <w:color w:val="auto"/>
        </w:rPr>
        <w:t>ivil</w:t>
      </w:r>
      <w:r w:rsidR="00457FE4">
        <w:rPr>
          <w:color w:val="auto"/>
        </w:rPr>
        <w:t xml:space="preserve"> </w:t>
      </w:r>
      <w:r w:rsidR="004004C2" w:rsidRPr="00CD3A4A">
        <w:rPr>
          <w:color w:val="auto"/>
        </w:rPr>
        <w:t xml:space="preserve">contemplam todos os objetivos e especificações referentes à execução da proposta </w:t>
      </w:r>
      <w:r w:rsidR="0042054C" w:rsidRPr="00CD3A4A">
        <w:rPr>
          <w:color w:val="auto"/>
        </w:rPr>
        <w:t>c</w:t>
      </w:r>
      <w:r w:rsidR="008B0434" w:rsidRPr="00CD3A4A">
        <w:rPr>
          <w:color w:val="auto"/>
        </w:rPr>
        <w:t xml:space="preserve">onforme disposições do edital. </w:t>
      </w:r>
      <w:r w:rsidR="00CE160B" w:rsidRPr="00CD3A4A">
        <w:rPr>
          <w:color w:val="auto"/>
        </w:rPr>
        <w:t>O desenvolvimento das aç</w:t>
      </w:r>
      <w:r w:rsidR="00E262D4" w:rsidRPr="00CD3A4A">
        <w:rPr>
          <w:color w:val="auto"/>
        </w:rPr>
        <w:t>ões foi descrito</w:t>
      </w:r>
      <w:r w:rsidR="00D7208B">
        <w:rPr>
          <w:color w:val="auto"/>
        </w:rPr>
        <w:t xml:space="preserve"> </w:t>
      </w:r>
      <w:r w:rsidR="004004C2" w:rsidRPr="00CD3A4A">
        <w:rPr>
          <w:color w:val="auto"/>
        </w:rPr>
        <w:t>com a devida consistência teórica e metodológica,</w:t>
      </w:r>
      <w:r w:rsidR="00CE160B" w:rsidRPr="00CD3A4A">
        <w:rPr>
          <w:color w:val="auto"/>
        </w:rPr>
        <w:t xml:space="preserve"> assim como</w:t>
      </w:r>
      <w:r w:rsidR="00D7208B">
        <w:rPr>
          <w:color w:val="auto"/>
        </w:rPr>
        <w:t xml:space="preserve"> </w:t>
      </w:r>
      <w:r w:rsidR="0042054C" w:rsidRPr="00CD3A4A">
        <w:rPr>
          <w:color w:val="auto"/>
        </w:rPr>
        <w:t xml:space="preserve">as </w:t>
      </w:r>
      <w:r w:rsidR="004004C2" w:rsidRPr="00CD3A4A">
        <w:rPr>
          <w:color w:val="auto"/>
        </w:rPr>
        <w:t xml:space="preserve">ações de planejamento, </w:t>
      </w:r>
      <w:r w:rsidR="00AC35E9" w:rsidRPr="00CD3A4A">
        <w:rPr>
          <w:color w:val="auto"/>
        </w:rPr>
        <w:t xml:space="preserve">as formações das equipes e </w:t>
      </w:r>
      <w:r w:rsidR="00CE160B" w:rsidRPr="00CD3A4A">
        <w:rPr>
          <w:color w:val="auto"/>
        </w:rPr>
        <w:t xml:space="preserve">o </w:t>
      </w:r>
      <w:r w:rsidR="00AC35E9" w:rsidRPr="00CD3A4A">
        <w:rPr>
          <w:color w:val="auto"/>
        </w:rPr>
        <w:t>acompan</w:t>
      </w:r>
      <w:r w:rsidR="000D63F4">
        <w:rPr>
          <w:color w:val="auto"/>
        </w:rPr>
        <w:t xml:space="preserve">hamento, </w:t>
      </w:r>
      <w:r w:rsidR="00E262D4" w:rsidRPr="00CD3A4A">
        <w:rPr>
          <w:color w:val="auto"/>
        </w:rPr>
        <w:t xml:space="preserve">a avaliação </w:t>
      </w:r>
      <w:r w:rsidR="000D63F4">
        <w:rPr>
          <w:color w:val="auto"/>
        </w:rPr>
        <w:t xml:space="preserve">e o monitoramento </w:t>
      </w:r>
      <w:r w:rsidR="008B0434" w:rsidRPr="00CD3A4A">
        <w:rPr>
          <w:color w:val="auto"/>
        </w:rPr>
        <w:t>d</w:t>
      </w:r>
      <w:r w:rsidR="00CE160B" w:rsidRPr="00CD3A4A">
        <w:rPr>
          <w:color w:val="auto"/>
        </w:rPr>
        <w:t>e todo</w:t>
      </w:r>
      <w:r w:rsidR="00E262D4" w:rsidRPr="00CD3A4A">
        <w:rPr>
          <w:color w:val="auto"/>
        </w:rPr>
        <w:t xml:space="preserve"> trabalho</w:t>
      </w:r>
      <w:r w:rsidR="00AC35E9" w:rsidRPr="00CD3A4A">
        <w:rPr>
          <w:color w:val="auto"/>
        </w:rPr>
        <w:t>.</w:t>
      </w:r>
    </w:p>
    <w:p w14:paraId="018B28E9" w14:textId="77777777" w:rsidR="00991661" w:rsidRPr="00CD3A4A" w:rsidRDefault="00752F6E" w:rsidP="00F049D7">
      <w:pPr>
        <w:widowControl w:val="0"/>
        <w:tabs>
          <w:tab w:val="left" w:pos="175"/>
        </w:tabs>
        <w:suppressAutoHyphens/>
        <w:spacing w:after="217" w:line="276" w:lineRule="auto"/>
        <w:ind w:left="340"/>
      </w:pPr>
      <w:r>
        <w:tab/>
      </w:r>
      <w:r w:rsidR="00991661" w:rsidRPr="00CD3A4A">
        <w:t xml:space="preserve">No que tange as ações no âmbito do programa que demandam atuação em rede, a proposta descreve possibilidades de trabalho em rede, reconhecendo a necessidade do </w:t>
      </w:r>
      <w:r w:rsidR="00991661" w:rsidRPr="00CD3A4A">
        <w:rPr>
          <w:highlight w:val="white"/>
        </w:rPr>
        <w:t>trabalho conjunto para</w:t>
      </w:r>
      <w:r w:rsidR="00991661" w:rsidRPr="00CD3A4A">
        <w:t>o desenvolvimento do objeto da parceria.</w:t>
      </w:r>
    </w:p>
    <w:p w14:paraId="52AD2C6A" w14:textId="77777777" w:rsidR="00780031" w:rsidRPr="00CD3A4A" w:rsidRDefault="00752F6E" w:rsidP="00F049D7">
      <w:pPr>
        <w:widowControl w:val="0"/>
        <w:tabs>
          <w:tab w:val="left" w:pos="175"/>
        </w:tabs>
        <w:suppressAutoHyphens/>
        <w:spacing w:after="217" w:line="276" w:lineRule="auto"/>
        <w:ind w:left="340"/>
        <w:rPr>
          <w:color w:val="auto"/>
        </w:rPr>
      </w:pPr>
      <w:r>
        <w:tab/>
      </w:r>
      <w:r w:rsidR="00780031" w:rsidRPr="00CD3A4A">
        <w:t>Discorre sobre o trabalho articulado e intersetorial, descrevendo sobre a pol</w:t>
      </w:r>
      <w:r w:rsidR="005A508A" w:rsidRPr="00CD3A4A">
        <w:t>í</w:t>
      </w:r>
      <w:r w:rsidR="00780031" w:rsidRPr="00CD3A4A">
        <w:t xml:space="preserve">tica de assistência </w:t>
      </w:r>
      <w:r w:rsidR="000D63F4">
        <w:t>social e</w:t>
      </w:r>
      <w:r w:rsidR="00780031" w:rsidRPr="00CD3A4A">
        <w:t xml:space="preserve"> de saúde</w:t>
      </w:r>
      <w:r w:rsidR="000D63F4">
        <w:t>, demonstrando essas interfaces que precisam dialogar para execução do trabalho.</w:t>
      </w:r>
    </w:p>
    <w:p w14:paraId="588DBA12" w14:textId="77777777" w:rsidR="005A508A" w:rsidRPr="00CD3A4A" w:rsidRDefault="00752F6E" w:rsidP="00F049D7">
      <w:pPr>
        <w:widowControl w:val="0"/>
        <w:tabs>
          <w:tab w:val="left" w:pos="175"/>
        </w:tabs>
        <w:suppressAutoHyphens/>
        <w:spacing w:after="217" w:line="276" w:lineRule="auto"/>
        <w:ind w:left="340"/>
        <w:rPr>
          <w:color w:val="auto"/>
        </w:rPr>
      </w:pPr>
      <w:r>
        <w:rPr>
          <w:color w:val="auto"/>
        </w:rPr>
        <w:tab/>
      </w:r>
      <w:r w:rsidR="00E262D4" w:rsidRPr="00CD3A4A">
        <w:rPr>
          <w:color w:val="auto"/>
        </w:rPr>
        <w:t>Nota-se que a OSC detém capacidade e experiência no trabalho em rede, o que contribui para o desenvolvimento do objeto do presente chamamento público.</w:t>
      </w:r>
    </w:p>
    <w:p w14:paraId="5028287E" w14:textId="77777777" w:rsidR="00572611" w:rsidRDefault="00572611" w:rsidP="00F049D7">
      <w:pPr>
        <w:spacing w:before="240" w:after="217" w:line="276" w:lineRule="auto"/>
        <w:ind w:left="720"/>
        <w:rPr>
          <w:color w:val="auto"/>
        </w:rPr>
      </w:pPr>
    </w:p>
    <w:p w14:paraId="2FA64F74" w14:textId="77777777" w:rsidR="00572611" w:rsidRDefault="00572611" w:rsidP="00F049D7">
      <w:pPr>
        <w:spacing w:before="240" w:after="217" w:line="276" w:lineRule="auto"/>
        <w:ind w:left="720"/>
        <w:rPr>
          <w:color w:val="auto"/>
        </w:rPr>
      </w:pPr>
    </w:p>
    <w:p w14:paraId="1A42DB47" w14:textId="77777777" w:rsidR="00003061" w:rsidRPr="00CD3A4A" w:rsidRDefault="00003061" w:rsidP="00F049D7">
      <w:pPr>
        <w:spacing w:before="240" w:after="217" w:line="276" w:lineRule="auto"/>
        <w:ind w:left="720"/>
        <w:rPr>
          <w:color w:val="auto"/>
        </w:rPr>
      </w:pPr>
      <w:r w:rsidRPr="00CD3A4A">
        <w:rPr>
          <w:color w:val="auto"/>
        </w:rPr>
        <w:t xml:space="preserve">Por todo o exposto, considera-se que a organização apresentou o item </w:t>
      </w:r>
      <w:r w:rsidR="00E262D4" w:rsidRPr="00CD3A4A">
        <w:rPr>
          <w:b/>
          <w:color w:val="auto"/>
        </w:rPr>
        <w:t>9</w:t>
      </w:r>
      <w:r w:rsidRPr="00CD3A4A">
        <w:rPr>
          <w:b/>
          <w:color w:val="auto"/>
        </w:rPr>
        <w:t xml:space="preserve">.2.3, subitem </w:t>
      </w:r>
      <w:r w:rsidRPr="00CD3A4A">
        <w:rPr>
          <w:color w:val="auto"/>
        </w:rPr>
        <w:t xml:space="preserve">“b”, do Edital – </w:t>
      </w:r>
      <w:r w:rsidRPr="00CD3A4A">
        <w:rPr>
          <w:b/>
          <w:color w:val="auto"/>
          <w:u w:val="single"/>
        </w:rPr>
        <w:t>item apresentado.</w:t>
      </w:r>
    </w:p>
    <w:p w14:paraId="11E2E6DF" w14:textId="77777777" w:rsidR="00995A35" w:rsidRPr="00CD3A4A" w:rsidRDefault="00995A35" w:rsidP="00F049D7">
      <w:pPr>
        <w:spacing w:after="217" w:line="276" w:lineRule="auto"/>
        <w:ind w:left="340" w:right="0" w:firstLine="0"/>
      </w:pPr>
    </w:p>
    <w:p w14:paraId="48BFB5B4" w14:textId="77777777" w:rsidR="00995A35" w:rsidRPr="00CD3A4A" w:rsidRDefault="004004C2" w:rsidP="00F049D7">
      <w:pPr>
        <w:pStyle w:val="PargrafodaLista"/>
        <w:numPr>
          <w:ilvl w:val="0"/>
          <w:numId w:val="14"/>
        </w:numPr>
        <w:spacing w:after="217" w:line="276" w:lineRule="auto"/>
        <w:ind w:left="340" w:right="0"/>
        <w:contextualSpacing w:val="0"/>
        <w:rPr>
          <w:b/>
        </w:rPr>
      </w:pPr>
      <w:r w:rsidRPr="00CD3A4A">
        <w:rPr>
          <w:b/>
        </w:rPr>
        <w:t xml:space="preserve">III. Descrição de metas quantitativas e mensuráveis a serem atingidas:  </w:t>
      </w:r>
    </w:p>
    <w:p w14:paraId="7DAA992C" w14:textId="77777777" w:rsidR="005A508A" w:rsidRPr="00CD3A4A" w:rsidRDefault="005F79FF" w:rsidP="00F049D7">
      <w:pPr>
        <w:spacing w:before="120" w:after="217" w:line="276" w:lineRule="auto"/>
        <w:ind w:left="340"/>
        <w:rPr>
          <w:color w:val="auto"/>
        </w:rPr>
      </w:pPr>
      <w:r w:rsidRPr="00CD3A4A">
        <w:rPr>
          <w:color w:val="auto"/>
        </w:rPr>
        <w:t>A organização apresentou em sua proposta de trabalho, um conjunto significativo de metas, indicando fonte de verificação, período de aferição, indicadores e a forma de cálculo, como foi apr</w:t>
      </w:r>
      <w:r w:rsidR="0052174C">
        <w:rPr>
          <w:color w:val="auto"/>
        </w:rPr>
        <w:t>e</w:t>
      </w:r>
      <w:r w:rsidRPr="00CD3A4A">
        <w:rPr>
          <w:color w:val="auto"/>
        </w:rPr>
        <w:t>endido na análise do quadro de indicadores e metas apresentado pela Organização, que contempla satisfatoriamente a avaliação para alcance dos objetivos do Programa.</w:t>
      </w:r>
    </w:p>
    <w:p w14:paraId="14C32493" w14:textId="77777777" w:rsidR="00003061" w:rsidRPr="00CD3A4A" w:rsidRDefault="005F79FF" w:rsidP="00F049D7">
      <w:pPr>
        <w:spacing w:before="120" w:after="217" w:line="276" w:lineRule="auto"/>
        <w:ind w:left="340"/>
        <w:rPr>
          <w:color w:val="auto"/>
        </w:rPr>
      </w:pPr>
      <w:r w:rsidRPr="00CD3A4A">
        <w:rPr>
          <w:color w:val="auto"/>
        </w:rPr>
        <w:t xml:space="preserve">Dessa maneira, </w:t>
      </w:r>
      <w:r w:rsidR="00003061" w:rsidRPr="00CD3A4A">
        <w:rPr>
          <w:color w:val="auto"/>
        </w:rPr>
        <w:t xml:space="preserve">considera-se que a organização apresentou o item </w:t>
      </w:r>
      <w:r w:rsidRPr="00CD3A4A">
        <w:rPr>
          <w:color w:val="auto"/>
        </w:rPr>
        <w:t>9</w:t>
      </w:r>
      <w:r w:rsidR="00003061" w:rsidRPr="00CD3A4A">
        <w:rPr>
          <w:b/>
          <w:color w:val="auto"/>
        </w:rPr>
        <w:t xml:space="preserve">.2.3, subitem </w:t>
      </w:r>
      <w:r w:rsidR="00003061" w:rsidRPr="00CD3A4A">
        <w:rPr>
          <w:color w:val="auto"/>
        </w:rPr>
        <w:t xml:space="preserve">“c”, do Edital – </w:t>
      </w:r>
      <w:r w:rsidR="00003061" w:rsidRPr="00CD3A4A">
        <w:rPr>
          <w:b/>
          <w:color w:val="auto"/>
          <w:u w:val="single"/>
        </w:rPr>
        <w:t>item apresentado.</w:t>
      </w:r>
    </w:p>
    <w:p w14:paraId="1D5ECAFC" w14:textId="77777777" w:rsidR="00995A35" w:rsidRPr="00CD3A4A" w:rsidRDefault="00995A35" w:rsidP="00F049D7">
      <w:pPr>
        <w:spacing w:after="217" w:line="276" w:lineRule="auto"/>
        <w:ind w:left="340" w:right="0" w:firstLine="0"/>
      </w:pPr>
    </w:p>
    <w:p w14:paraId="589DE622" w14:textId="77777777" w:rsidR="00991661" w:rsidRPr="00661ED1" w:rsidRDefault="004004C2" w:rsidP="00F049D7">
      <w:pPr>
        <w:pStyle w:val="PargrafodaLista"/>
        <w:widowControl w:val="0"/>
        <w:numPr>
          <w:ilvl w:val="0"/>
          <w:numId w:val="16"/>
        </w:numPr>
        <w:tabs>
          <w:tab w:val="left" w:pos="426"/>
        </w:tabs>
        <w:autoSpaceDE w:val="0"/>
        <w:autoSpaceDN w:val="0"/>
        <w:spacing w:after="217" w:line="276" w:lineRule="auto"/>
        <w:ind w:left="340"/>
        <w:contextualSpacing w:val="0"/>
        <w:rPr>
          <w:b/>
          <w:color w:val="FF0000"/>
        </w:rPr>
      </w:pPr>
      <w:r w:rsidRPr="00CD3A4A">
        <w:rPr>
          <w:b/>
        </w:rPr>
        <w:t xml:space="preserve">IV. </w:t>
      </w:r>
      <w:r w:rsidR="00991661" w:rsidRPr="00CD3A4A">
        <w:rPr>
          <w:b/>
        </w:rPr>
        <w:t>Proposta metodológica a ser desenvolvida nas oficinas de formação parental:</w:t>
      </w:r>
    </w:p>
    <w:p w14:paraId="3C929638" w14:textId="77777777" w:rsidR="006B496A" w:rsidRPr="00CD3A4A" w:rsidRDefault="00923B33" w:rsidP="00F049D7">
      <w:pPr>
        <w:spacing w:after="217" w:line="276" w:lineRule="auto"/>
        <w:ind w:left="340" w:right="0" w:firstLine="871"/>
      </w:pPr>
      <w:r w:rsidRPr="00CD3A4A">
        <w:t>A organização apresentou</w:t>
      </w:r>
      <w:r w:rsidR="006B496A" w:rsidRPr="00CD3A4A">
        <w:t xml:space="preserve"> uma proposta </w:t>
      </w:r>
      <w:r w:rsidRPr="00CD3A4A">
        <w:t>metodológica</w:t>
      </w:r>
      <w:r w:rsidR="00D7208B">
        <w:t xml:space="preserve"> </w:t>
      </w:r>
      <w:r w:rsidRPr="00CD3A4A">
        <w:t>para execução do objeto do Chamamento Público</w:t>
      </w:r>
      <w:r w:rsidR="006B496A" w:rsidRPr="00CD3A4A">
        <w:t xml:space="preserve"> condizente </w:t>
      </w:r>
      <w:r w:rsidRPr="00CD3A4A">
        <w:t>com</w:t>
      </w:r>
      <w:r w:rsidR="006B496A" w:rsidRPr="00CD3A4A">
        <w:t xml:space="preserve"> a perspectiva estabelecida no edital, aprofundando </w:t>
      </w:r>
      <w:r w:rsidR="0052174C">
        <w:t xml:space="preserve">as temáticas </w:t>
      </w:r>
      <w:r w:rsidR="006B496A" w:rsidRPr="00CD3A4A">
        <w:t xml:space="preserve">e dotando de </w:t>
      </w:r>
      <w:r w:rsidRPr="00CD3A4A">
        <w:t>vasto conhecimento</w:t>
      </w:r>
      <w:r w:rsidR="0052174C">
        <w:t xml:space="preserve"> teórico e metodológico sobre os eixos</w:t>
      </w:r>
      <w:r w:rsidRPr="00CD3A4A">
        <w:t xml:space="preserve"> temátic</w:t>
      </w:r>
      <w:r w:rsidR="0052174C">
        <w:t>o</w:t>
      </w:r>
      <w:r w:rsidRPr="00CD3A4A">
        <w:t>s a serem desenvolvid</w:t>
      </w:r>
      <w:r w:rsidR="0052174C">
        <w:t>o</w:t>
      </w:r>
      <w:r w:rsidRPr="00CD3A4A">
        <w:t xml:space="preserve">s nas atividades de formação. </w:t>
      </w:r>
    </w:p>
    <w:p w14:paraId="5E99C373" w14:textId="77777777" w:rsidR="00E22BAB" w:rsidRPr="00CD3A4A" w:rsidRDefault="00780031" w:rsidP="00F049D7">
      <w:pPr>
        <w:spacing w:after="217" w:line="276" w:lineRule="auto"/>
        <w:ind w:left="340" w:right="0" w:firstLine="871"/>
      </w:pPr>
      <w:r w:rsidRPr="00CD3A4A">
        <w:t xml:space="preserve">Apresenta para </w:t>
      </w:r>
      <w:r w:rsidR="007B55DC" w:rsidRPr="00CD3A4A">
        <w:t>o desenvolvimento do trabalho</w:t>
      </w:r>
      <w:r w:rsidR="00D7208B">
        <w:t xml:space="preserve"> </w:t>
      </w:r>
      <w:r w:rsidR="00FA7A3D" w:rsidRPr="00CD3A4A">
        <w:t xml:space="preserve">com os profissionais de saúde </w:t>
      </w:r>
      <w:r w:rsidRPr="00CD3A4A">
        <w:t>metodologias ativas,</w:t>
      </w:r>
      <w:r w:rsidR="007C4308" w:rsidRPr="00CD3A4A">
        <w:t xml:space="preserve"> oportunizando postura crítica e reflexiva, proporcionando </w:t>
      </w:r>
      <w:r w:rsidRPr="00CD3A4A">
        <w:t xml:space="preserve">o protagonismo dos sujeitos, </w:t>
      </w:r>
      <w:r w:rsidR="007B55DC" w:rsidRPr="00CD3A4A">
        <w:t>através de rodas de conversa, narrativas, desen</w:t>
      </w:r>
      <w:r w:rsidR="00FA7A3D" w:rsidRPr="00CD3A4A">
        <w:t xml:space="preserve">hos, fotolinguagem. A proposta apresenta uma concepção de educação popular que permite autonomia </w:t>
      </w:r>
      <w:r w:rsidR="00F01FA8" w:rsidRPr="00CD3A4A">
        <w:t>e responsabilidade das gestantes</w:t>
      </w:r>
      <w:r w:rsidR="00674A1B" w:rsidRPr="00CD3A4A">
        <w:t xml:space="preserve"> em relação a saúde do bebê.</w:t>
      </w:r>
      <w:r w:rsidR="00E22BAB" w:rsidRPr="00CD3A4A">
        <w:t>Descreve como instrumentos a serem utilizados nas oficinas de formação para apo</w:t>
      </w:r>
      <w:r w:rsidR="00661ED1">
        <w:t>i</w:t>
      </w:r>
      <w:r w:rsidR="00E22BAB" w:rsidRPr="00CD3A4A">
        <w:t xml:space="preserve">o e referencial teórico, apostilas, sites, </w:t>
      </w:r>
      <w:r w:rsidR="00E22BAB" w:rsidRPr="00CD3A4A">
        <w:rPr>
          <w:i/>
        </w:rPr>
        <w:t>podcasts</w:t>
      </w:r>
      <w:r w:rsidR="00E22BAB" w:rsidRPr="00CD3A4A">
        <w:t>, o que contempla a perspectiva apontada pelo edital para a aplicação do conteúdo formativo.</w:t>
      </w:r>
    </w:p>
    <w:p w14:paraId="4BEBFC33" w14:textId="77777777" w:rsidR="00EA3BD4" w:rsidRPr="00CD3A4A" w:rsidRDefault="001874FA" w:rsidP="00F049D7">
      <w:pPr>
        <w:spacing w:before="240" w:after="217" w:line="276" w:lineRule="auto"/>
        <w:ind w:left="340"/>
        <w:rPr>
          <w:color w:val="auto"/>
        </w:rPr>
      </w:pPr>
      <w:r w:rsidRPr="00CD3A4A">
        <w:rPr>
          <w:color w:val="auto"/>
        </w:rPr>
        <w:lastRenderedPageBreak/>
        <w:tab/>
        <w:t>Assim, a partir da an</w:t>
      </w:r>
      <w:r w:rsidR="00F70EE5" w:rsidRPr="00CD3A4A">
        <w:rPr>
          <w:color w:val="auto"/>
        </w:rPr>
        <w:t xml:space="preserve">álise da proposta </w:t>
      </w:r>
      <w:r w:rsidR="000C621A" w:rsidRPr="00CD3A4A">
        <w:rPr>
          <w:color w:val="auto"/>
        </w:rPr>
        <w:t>metodológica</w:t>
      </w:r>
      <w:r w:rsidRPr="00CD3A4A">
        <w:rPr>
          <w:color w:val="auto"/>
        </w:rPr>
        <w:t xml:space="preserve"> apresentada pela OSC</w:t>
      </w:r>
      <w:r w:rsidR="006430EA" w:rsidRPr="00CD3A4A">
        <w:rPr>
          <w:color w:val="auto"/>
        </w:rPr>
        <w:t>,</w:t>
      </w:r>
      <w:r w:rsidR="00EA3BD4" w:rsidRPr="00CD3A4A">
        <w:rPr>
          <w:color w:val="auto"/>
        </w:rPr>
        <w:t xml:space="preserve">considera-se que a organização apresentou o item </w:t>
      </w:r>
      <w:r w:rsidR="0094372A" w:rsidRPr="00CD3A4A">
        <w:rPr>
          <w:color w:val="auto"/>
        </w:rPr>
        <w:t>9</w:t>
      </w:r>
      <w:r w:rsidR="00EA3BD4" w:rsidRPr="00CD3A4A">
        <w:rPr>
          <w:b/>
          <w:color w:val="auto"/>
        </w:rPr>
        <w:t xml:space="preserve">.2.3, subitem </w:t>
      </w:r>
      <w:r w:rsidR="00EA3BD4" w:rsidRPr="00CD3A4A">
        <w:rPr>
          <w:color w:val="auto"/>
        </w:rPr>
        <w:t xml:space="preserve">“d”, do Edital – </w:t>
      </w:r>
      <w:r w:rsidR="00EA3BD4" w:rsidRPr="00CD3A4A">
        <w:rPr>
          <w:b/>
          <w:color w:val="auto"/>
          <w:u w:val="single"/>
        </w:rPr>
        <w:t>item apresentado.</w:t>
      </w:r>
    </w:p>
    <w:p w14:paraId="3737202C" w14:textId="77777777" w:rsidR="00995A35" w:rsidRPr="00CD3A4A" w:rsidRDefault="00995A35" w:rsidP="00F049D7">
      <w:pPr>
        <w:spacing w:after="217" w:line="276" w:lineRule="auto"/>
        <w:ind w:left="340" w:right="0"/>
      </w:pPr>
    </w:p>
    <w:p w14:paraId="58DA042F" w14:textId="77777777" w:rsidR="00423506" w:rsidRPr="00CD3A4A" w:rsidRDefault="004004C2" w:rsidP="00F049D7">
      <w:pPr>
        <w:pStyle w:val="PargrafodaLista"/>
        <w:widowControl w:val="0"/>
        <w:tabs>
          <w:tab w:val="left" w:pos="426"/>
        </w:tabs>
        <w:autoSpaceDE w:val="0"/>
        <w:autoSpaceDN w:val="0"/>
        <w:spacing w:after="217" w:line="276" w:lineRule="auto"/>
        <w:ind w:left="340"/>
        <w:contextualSpacing w:val="0"/>
        <w:rPr>
          <w:b/>
        </w:rPr>
      </w:pPr>
      <w:r w:rsidRPr="00CD3A4A">
        <w:rPr>
          <w:b/>
        </w:rPr>
        <w:t xml:space="preserve">I.V. </w:t>
      </w:r>
      <w:r w:rsidR="00423506" w:rsidRPr="00CD3A4A">
        <w:rPr>
          <w:b/>
        </w:rPr>
        <w:t>Definição dos indicadores, documentos e outros meios a serem utilizados para a aferição do cumprimento das metas:</w:t>
      </w:r>
    </w:p>
    <w:p w14:paraId="3EDF74DD" w14:textId="77777777" w:rsidR="003D36C0" w:rsidRPr="00CD3A4A" w:rsidRDefault="00A7336F" w:rsidP="00F049D7">
      <w:pPr>
        <w:spacing w:after="217" w:line="276" w:lineRule="auto"/>
        <w:ind w:left="340" w:right="0" w:firstLine="725"/>
        <w:rPr>
          <w:color w:val="auto"/>
        </w:rPr>
      </w:pPr>
      <w:r w:rsidRPr="00CD3A4A">
        <w:rPr>
          <w:color w:val="auto"/>
        </w:rPr>
        <w:t>A OSC apresentou</w:t>
      </w:r>
      <w:r w:rsidR="00D7208B">
        <w:rPr>
          <w:color w:val="auto"/>
        </w:rPr>
        <w:t xml:space="preserve"> </w:t>
      </w:r>
      <w:r w:rsidR="003D36C0" w:rsidRPr="00CD3A4A">
        <w:rPr>
          <w:color w:val="auto"/>
        </w:rPr>
        <w:t xml:space="preserve">quadro de </w:t>
      </w:r>
      <w:r w:rsidR="002831EA" w:rsidRPr="00CD3A4A">
        <w:rPr>
          <w:color w:val="auto"/>
        </w:rPr>
        <w:t xml:space="preserve">indicadores e </w:t>
      </w:r>
      <w:r w:rsidR="003D36C0" w:rsidRPr="00CD3A4A">
        <w:rPr>
          <w:color w:val="auto"/>
        </w:rPr>
        <w:t>metas</w:t>
      </w:r>
      <w:r w:rsidRPr="00CD3A4A">
        <w:rPr>
          <w:color w:val="auto"/>
        </w:rPr>
        <w:t xml:space="preserve"> a serem </w:t>
      </w:r>
      <w:r w:rsidR="002831EA" w:rsidRPr="00CD3A4A">
        <w:rPr>
          <w:color w:val="auto"/>
        </w:rPr>
        <w:t>atingidas no desenvolvimento do projeto, contemplando o indicador, a fonte de verificação e a meta a ser alcançada. Apresentou ainda as metas</w:t>
      </w:r>
      <w:r w:rsidR="00946BC5" w:rsidRPr="00CD3A4A">
        <w:rPr>
          <w:color w:val="auto"/>
        </w:rPr>
        <w:t xml:space="preserve"> relacionada</w:t>
      </w:r>
      <w:r w:rsidR="00925FBC" w:rsidRPr="00CD3A4A">
        <w:rPr>
          <w:color w:val="auto"/>
        </w:rPr>
        <w:t>s</w:t>
      </w:r>
      <w:r w:rsidR="00946BC5" w:rsidRPr="00CD3A4A">
        <w:rPr>
          <w:color w:val="auto"/>
        </w:rPr>
        <w:t xml:space="preserve"> especificamente </w:t>
      </w:r>
      <w:r w:rsidR="00945643" w:rsidRPr="00CD3A4A">
        <w:rPr>
          <w:color w:val="auto"/>
        </w:rPr>
        <w:t>à real</w:t>
      </w:r>
      <w:r w:rsidR="00FF6711">
        <w:rPr>
          <w:color w:val="auto"/>
        </w:rPr>
        <w:t>iz</w:t>
      </w:r>
      <w:r w:rsidR="00945643" w:rsidRPr="00CD3A4A">
        <w:rPr>
          <w:color w:val="auto"/>
        </w:rPr>
        <w:t>ação da</w:t>
      </w:r>
      <w:r w:rsidR="002831EA" w:rsidRPr="00CD3A4A">
        <w:rPr>
          <w:color w:val="auto"/>
        </w:rPr>
        <w:t>s oficinas.  A</w:t>
      </w:r>
      <w:r w:rsidR="003D36C0" w:rsidRPr="00CD3A4A">
        <w:rPr>
          <w:color w:val="auto"/>
        </w:rPr>
        <w:t>presentou</w:t>
      </w:r>
      <w:r w:rsidR="00751516" w:rsidRPr="00CD3A4A">
        <w:rPr>
          <w:color w:val="auto"/>
        </w:rPr>
        <w:t xml:space="preserve"> ainda</w:t>
      </w:r>
      <w:r w:rsidR="003D36C0" w:rsidRPr="00CD3A4A">
        <w:rPr>
          <w:color w:val="auto"/>
        </w:rPr>
        <w:t xml:space="preserve"> um </w:t>
      </w:r>
      <w:r w:rsidR="002831EA" w:rsidRPr="00CD3A4A">
        <w:rPr>
          <w:color w:val="auto"/>
        </w:rPr>
        <w:t xml:space="preserve">quadro </w:t>
      </w:r>
      <w:r w:rsidR="00751516" w:rsidRPr="00CD3A4A">
        <w:rPr>
          <w:color w:val="auto"/>
        </w:rPr>
        <w:t>das metas gerais a serem atingidas</w:t>
      </w:r>
      <w:r w:rsidR="00945643" w:rsidRPr="00CD3A4A">
        <w:rPr>
          <w:color w:val="auto"/>
        </w:rPr>
        <w:t xml:space="preserve"> durante toda execução do projeto</w:t>
      </w:r>
      <w:r w:rsidR="00751516" w:rsidRPr="00CD3A4A">
        <w:rPr>
          <w:color w:val="auto"/>
        </w:rPr>
        <w:t xml:space="preserve">, relacionadas às atividades </w:t>
      </w:r>
      <w:r w:rsidR="00945643" w:rsidRPr="00CD3A4A">
        <w:rPr>
          <w:color w:val="auto"/>
        </w:rPr>
        <w:t>a serem desenvolvidas</w:t>
      </w:r>
      <w:r w:rsidR="00751516" w:rsidRPr="00CD3A4A">
        <w:rPr>
          <w:color w:val="auto"/>
        </w:rPr>
        <w:t xml:space="preserve"> e a forma de avaliação de cada uma delas.</w:t>
      </w:r>
    </w:p>
    <w:p w14:paraId="1D930A72" w14:textId="77777777" w:rsidR="00EA3BD4" w:rsidRDefault="003D36C0" w:rsidP="00F049D7">
      <w:pPr>
        <w:spacing w:before="240" w:after="217" w:line="276" w:lineRule="auto"/>
        <w:ind w:left="340"/>
        <w:rPr>
          <w:color w:val="auto"/>
        </w:rPr>
      </w:pPr>
      <w:r w:rsidRPr="00CD3A4A">
        <w:rPr>
          <w:color w:val="auto"/>
        </w:rPr>
        <w:t xml:space="preserve"> Por tais motivos, </w:t>
      </w:r>
      <w:r w:rsidR="00EA3BD4" w:rsidRPr="00CD3A4A">
        <w:rPr>
          <w:color w:val="auto"/>
        </w:rPr>
        <w:t xml:space="preserve">considera-se que a organização apresentou o item </w:t>
      </w:r>
      <w:r w:rsidR="00925FBC" w:rsidRPr="00CD3A4A">
        <w:rPr>
          <w:b/>
          <w:color w:val="auto"/>
        </w:rPr>
        <w:t>9</w:t>
      </w:r>
      <w:r w:rsidR="00EA3BD4" w:rsidRPr="00CD3A4A">
        <w:rPr>
          <w:b/>
          <w:color w:val="auto"/>
        </w:rPr>
        <w:t>.2.3, subitem “e”,</w:t>
      </w:r>
      <w:r w:rsidR="00EA3BD4" w:rsidRPr="00CD3A4A">
        <w:rPr>
          <w:color w:val="auto"/>
        </w:rPr>
        <w:t xml:space="preserve"> do Edital – </w:t>
      </w:r>
      <w:r w:rsidR="00EA3BD4" w:rsidRPr="00CD3A4A">
        <w:rPr>
          <w:b/>
          <w:color w:val="auto"/>
          <w:u w:val="single"/>
        </w:rPr>
        <w:t>item apresentado.</w:t>
      </w:r>
    </w:p>
    <w:p w14:paraId="2D0467D2" w14:textId="77777777" w:rsidR="00995A35" w:rsidRPr="00CD3A4A" w:rsidRDefault="00995A35" w:rsidP="00DA2339">
      <w:pPr>
        <w:spacing w:after="217" w:line="276" w:lineRule="auto"/>
        <w:ind w:right="0" w:firstLine="0"/>
      </w:pPr>
    </w:p>
    <w:p w14:paraId="1D0FA3CE" w14:textId="77777777" w:rsidR="00995A35" w:rsidRPr="00572611" w:rsidRDefault="004004C2" w:rsidP="00F049D7">
      <w:pPr>
        <w:pStyle w:val="PargrafodaLista"/>
        <w:numPr>
          <w:ilvl w:val="0"/>
          <w:numId w:val="17"/>
        </w:numPr>
        <w:spacing w:after="217" w:line="276" w:lineRule="auto"/>
        <w:ind w:left="340" w:right="0"/>
        <w:contextualSpacing w:val="0"/>
        <w:rPr>
          <w:b/>
          <w:color w:val="auto"/>
        </w:rPr>
      </w:pPr>
      <w:r w:rsidRPr="00572611">
        <w:rPr>
          <w:b/>
          <w:color w:val="auto"/>
        </w:rPr>
        <w:t xml:space="preserve">VI. </w:t>
      </w:r>
      <w:r w:rsidR="00637A83" w:rsidRPr="00572611">
        <w:rPr>
          <w:b/>
          <w:color w:val="auto"/>
        </w:rPr>
        <w:t>A previsão de receitas e a estimativa de despesas a serem realizadas na execução das ações, incluindo os encargos sociais e trabalhistas e a discriminação dos custos diretos e indiretos necessários à execução do objeto:</w:t>
      </w:r>
    </w:p>
    <w:p w14:paraId="7C0BD85E" w14:textId="77777777" w:rsidR="00D80F37" w:rsidRPr="00CD3A4A" w:rsidRDefault="00D80F37" w:rsidP="00F049D7">
      <w:pPr>
        <w:pStyle w:val="PargrafodaLista"/>
        <w:spacing w:after="217" w:line="276" w:lineRule="auto"/>
        <w:ind w:left="340" w:right="0" w:firstLine="0"/>
        <w:contextualSpacing w:val="0"/>
      </w:pPr>
    </w:p>
    <w:p w14:paraId="6D7899BD" w14:textId="77777777" w:rsidR="00D80F37" w:rsidRPr="00D7208B" w:rsidRDefault="00D80F37" w:rsidP="00F049D7">
      <w:pPr>
        <w:pStyle w:val="PargrafodaLista"/>
        <w:spacing w:after="217" w:line="276" w:lineRule="auto"/>
        <w:ind w:left="340" w:right="0" w:firstLine="720"/>
        <w:contextualSpacing w:val="0"/>
        <w:rPr>
          <w:color w:val="auto"/>
        </w:rPr>
      </w:pPr>
      <w:r w:rsidRPr="00D7208B">
        <w:rPr>
          <w:color w:val="auto"/>
        </w:rPr>
        <w:t>Para análise deste item do Edital, a Comissão solicitou formalmente, à Fundação Municipal de Saúde</w:t>
      </w:r>
      <w:r w:rsidR="00AE036F" w:rsidRPr="00D7208B">
        <w:rPr>
          <w:color w:val="auto"/>
        </w:rPr>
        <w:t xml:space="preserve"> (FMS)</w:t>
      </w:r>
      <w:r w:rsidRPr="00D7208B">
        <w:rPr>
          <w:color w:val="auto"/>
        </w:rPr>
        <w:t xml:space="preserve">, apoio </w:t>
      </w:r>
      <w:r w:rsidR="0023589E" w:rsidRPr="00D7208B">
        <w:rPr>
          <w:color w:val="auto"/>
        </w:rPr>
        <w:t>da área</w:t>
      </w:r>
      <w:r w:rsidRPr="00D7208B">
        <w:rPr>
          <w:color w:val="auto"/>
        </w:rPr>
        <w:t xml:space="preserve"> financeir</w:t>
      </w:r>
      <w:r w:rsidR="0023589E" w:rsidRPr="00D7208B">
        <w:rPr>
          <w:color w:val="auto"/>
        </w:rPr>
        <w:t>a</w:t>
      </w:r>
      <w:r w:rsidRPr="00D7208B">
        <w:rPr>
          <w:color w:val="auto"/>
        </w:rPr>
        <w:t xml:space="preserve"> e contábil, uma vez que os membros não detêm a capacidade </w:t>
      </w:r>
      <w:r w:rsidR="0023589E" w:rsidRPr="00D7208B">
        <w:rPr>
          <w:color w:val="auto"/>
        </w:rPr>
        <w:t xml:space="preserve">técnica </w:t>
      </w:r>
      <w:r w:rsidRPr="00D7208B">
        <w:rPr>
          <w:color w:val="auto"/>
        </w:rPr>
        <w:t xml:space="preserve">exigida para tal análise. </w:t>
      </w:r>
    </w:p>
    <w:p w14:paraId="46AED0C9" w14:textId="77777777" w:rsidR="00274EC0" w:rsidRPr="00CD3A4A" w:rsidRDefault="00AA1931" w:rsidP="00F049D7">
      <w:pPr>
        <w:spacing w:after="217" w:line="276" w:lineRule="auto"/>
        <w:ind w:left="340" w:right="0"/>
      </w:pPr>
      <w:r w:rsidRPr="00CD3A4A">
        <w:t>A Organização apresentou quadro com as estimativas de despesas</w:t>
      </w:r>
      <w:r w:rsidR="00AD1C16" w:rsidRPr="00CD3A4A">
        <w:t xml:space="preserve">, divididas em: 1) </w:t>
      </w:r>
      <w:r w:rsidR="002A2CA9" w:rsidRPr="00CD3A4A">
        <w:t xml:space="preserve">despesas operacionais e administrativas, </w:t>
      </w:r>
      <w:r w:rsidR="00AD1C16" w:rsidRPr="00CD3A4A">
        <w:t xml:space="preserve">2) </w:t>
      </w:r>
      <w:r w:rsidR="002A2CA9" w:rsidRPr="00CD3A4A">
        <w:t xml:space="preserve">despesas com equipe docente e coordenação – outros serviços </w:t>
      </w:r>
      <w:r w:rsidR="00832D56" w:rsidRPr="00CD3A4A">
        <w:t xml:space="preserve">de terceiros </w:t>
      </w:r>
      <w:r w:rsidR="002A2CA9" w:rsidRPr="00CD3A4A">
        <w:t xml:space="preserve"> pessoa </w:t>
      </w:r>
      <w:r w:rsidR="00832D56" w:rsidRPr="00CD3A4A">
        <w:t xml:space="preserve">física, </w:t>
      </w:r>
      <w:r w:rsidR="00AD1C16" w:rsidRPr="00CD3A4A">
        <w:t xml:space="preserve">3) </w:t>
      </w:r>
      <w:r w:rsidR="00832D56" w:rsidRPr="00CD3A4A">
        <w:t>despesas variáveis – outros serviços de terceiros pessoa jurídica</w:t>
      </w:r>
      <w:r w:rsidR="00AD1C16" w:rsidRPr="00CD3A4A">
        <w:t>, 4) material de consumo</w:t>
      </w:r>
      <w:r w:rsidR="000D272C" w:rsidRPr="00CD3A4A">
        <w:t xml:space="preserve"> e 5) equipamento e material permanente. </w:t>
      </w:r>
    </w:p>
    <w:p w14:paraId="3B8C82DD" w14:textId="77777777" w:rsidR="000D272C" w:rsidRPr="00CD3A4A" w:rsidRDefault="000D272C" w:rsidP="00AE3024">
      <w:pPr>
        <w:shd w:val="clear" w:color="auto" w:fill="FFFFFF"/>
        <w:spacing w:after="217" w:line="276" w:lineRule="auto"/>
        <w:ind w:left="340" w:firstLine="525"/>
      </w:pPr>
      <w:r w:rsidRPr="00CD3A4A">
        <w:lastRenderedPageBreak/>
        <w:t xml:space="preserve">Foi solicitado </w:t>
      </w:r>
      <w:r w:rsidR="0007149A">
        <w:t>à</w:t>
      </w:r>
      <w:r w:rsidRPr="00CD3A4A">
        <w:t xml:space="preserve"> OSC um detalhamento em determinados itens do orçamento, quais sejam: apresentação de Planilha de Estimativa de Preço (excel) detalhada por tipo de objeto que a empresa irá utilizar (material de expediente ou papelaria, passagens aéreas, hospedagem, material de informática, eletrodomésticos, refeições, coffee break, translado) contendo no mínimo três orçamentos, considerando o princípio da isonomia e da economicidade e possibilitando a escolha da proposta mais vantajosa para a Administração Pública e preservação do erário, baseado no Decreto Municipal 12.517/2017, conforme a seguir:</w:t>
      </w:r>
      <w:r w:rsidR="0007149A">
        <w:t>00</w:t>
      </w:r>
    </w:p>
    <w:p w14:paraId="18853BF1" w14:textId="77777777" w:rsidR="000D272C" w:rsidRPr="00CD3A4A" w:rsidRDefault="000D272C" w:rsidP="00F049D7">
      <w:pPr>
        <w:shd w:val="clear" w:color="auto" w:fill="FFFFFF"/>
        <w:spacing w:after="217" w:line="276" w:lineRule="auto"/>
        <w:ind w:left="340" w:firstLine="525"/>
      </w:pPr>
      <w:r w:rsidRPr="00CD3A4A">
        <w:t>I- Consulta ao portal de Compras Governamentais;</w:t>
      </w:r>
    </w:p>
    <w:p w14:paraId="4A59565B" w14:textId="77777777" w:rsidR="0031412C" w:rsidRPr="00CD3A4A" w:rsidRDefault="000D272C" w:rsidP="00AE3024">
      <w:pPr>
        <w:shd w:val="clear" w:color="auto" w:fill="FFFFFF"/>
        <w:spacing w:after="217" w:line="276" w:lineRule="auto"/>
        <w:ind w:left="340" w:firstLine="525"/>
      </w:pPr>
      <w:r w:rsidRPr="00CD3A4A">
        <w:t>II-Consulta de preço em mídia especializada (internet);</w:t>
      </w:r>
    </w:p>
    <w:p w14:paraId="6052B7AD" w14:textId="77777777" w:rsidR="0031412C" w:rsidRPr="00D7208B" w:rsidRDefault="0031412C" w:rsidP="00F049D7">
      <w:pPr>
        <w:shd w:val="clear" w:color="auto" w:fill="FFFFFF"/>
        <w:spacing w:after="217" w:line="276" w:lineRule="auto"/>
        <w:ind w:left="340" w:firstLine="525"/>
        <w:rPr>
          <w:color w:val="auto"/>
        </w:rPr>
      </w:pPr>
      <w:r w:rsidRPr="00D7208B">
        <w:rPr>
          <w:color w:val="auto"/>
        </w:rPr>
        <w:t xml:space="preserve">Após análise </w:t>
      </w:r>
      <w:r w:rsidR="0007149A" w:rsidRPr="00D7208B">
        <w:rPr>
          <w:color w:val="auto"/>
        </w:rPr>
        <w:t>do material apresentado foi possível identificar que a</w:t>
      </w:r>
      <w:r w:rsidR="00767A6B" w:rsidRPr="00D7208B">
        <w:rPr>
          <w:color w:val="auto"/>
        </w:rPr>
        <w:t xml:space="preserve"> OSC realizou pesquisa de mercado com fornecedores em áreas afins com os objetos necessários para a execução do projeto, incluindo as estimativas relacionadas às despesas com materiais de consumo e materiais permanentes</w:t>
      </w:r>
      <w:r w:rsidR="00B34ABE" w:rsidRPr="00D7208B">
        <w:rPr>
          <w:color w:val="auto"/>
        </w:rPr>
        <w:t xml:space="preserve">. </w:t>
      </w:r>
    </w:p>
    <w:p w14:paraId="605D40C9" w14:textId="77777777" w:rsidR="00B34ABE" w:rsidRPr="00E97F0A" w:rsidRDefault="00B34ABE" w:rsidP="00F049D7">
      <w:pPr>
        <w:shd w:val="clear" w:color="auto" w:fill="FFFFFF"/>
        <w:spacing w:after="217" w:line="276" w:lineRule="auto"/>
        <w:ind w:left="340" w:firstLine="525"/>
        <w:rPr>
          <w:color w:val="auto"/>
        </w:rPr>
      </w:pPr>
      <w:r w:rsidRPr="00E97F0A">
        <w:rPr>
          <w:color w:val="auto"/>
        </w:rPr>
        <w:t>No que tange às despesas operacionais e administrativas</w:t>
      </w:r>
      <w:r w:rsidR="001130B2" w:rsidRPr="00E97F0A">
        <w:rPr>
          <w:color w:val="auto"/>
        </w:rPr>
        <w:t xml:space="preserve"> da </w:t>
      </w:r>
      <w:r w:rsidR="00E97F0A" w:rsidRPr="00E97F0A">
        <w:rPr>
          <w:color w:val="auto"/>
        </w:rPr>
        <w:t>FINATEC</w:t>
      </w:r>
      <w:r w:rsidRPr="00E97F0A">
        <w:rPr>
          <w:color w:val="auto"/>
        </w:rPr>
        <w:t xml:space="preserve">, caberia </w:t>
      </w:r>
      <w:r w:rsidR="001130B2" w:rsidRPr="00E97F0A">
        <w:rPr>
          <w:color w:val="auto"/>
        </w:rPr>
        <w:t>o detalhamento da composição da despesa em função do valor total estimado, tendo em vista que a prestação de contas deverá ser pormenorizada</w:t>
      </w:r>
      <w:r w:rsidR="009A0A46" w:rsidRPr="00E97F0A">
        <w:rPr>
          <w:color w:val="auto"/>
        </w:rPr>
        <w:t>.</w:t>
      </w:r>
    </w:p>
    <w:p w14:paraId="748B5029" w14:textId="77777777" w:rsidR="00274EC0" w:rsidRPr="00CD3A4A" w:rsidRDefault="00274EC0" w:rsidP="00F049D7">
      <w:pPr>
        <w:spacing w:after="217" w:line="276" w:lineRule="auto"/>
        <w:ind w:left="340" w:right="0" w:firstLine="0"/>
      </w:pPr>
    </w:p>
    <w:p w14:paraId="1F8F1960" w14:textId="77777777" w:rsidR="00995A35" w:rsidRPr="00CD3A4A" w:rsidRDefault="00C43E49" w:rsidP="00F049D7">
      <w:pPr>
        <w:spacing w:after="217" w:line="276" w:lineRule="auto"/>
        <w:ind w:left="340" w:right="0"/>
        <w:rPr>
          <w:b/>
        </w:rPr>
      </w:pPr>
      <w:r>
        <w:t>C</w:t>
      </w:r>
      <w:r w:rsidR="004004C2" w:rsidRPr="00CD3A4A">
        <w:t>onsidera-se que a</w:t>
      </w:r>
      <w:r w:rsidR="00274EC0" w:rsidRPr="00CD3A4A">
        <w:t xml:space="preserve"> organização apresentou o item </w:t>
      </w:r>
      <w:r w:rsidR="00274EC0" w:rsidRPr="00CD3A4A">
        <w:rPr>
          <w:b/>
        </w:rPr>
        <w:t>9.2.3</w:t>
      </w:r>
      <w:r w:rsidR="004004C2" w:rsidRPr="00CD3A4A">
        <w:rPr>
          <w:b/>
        </w:rPr>
        <w:t xml:space="preserve">, </w:t>
      </w:r>
      <w:r w:rsidR="00274EC0" w:rsidRPr="00CD3A4A">
        <w:rPr>
          <w:b/>
        </w:rPr>
        <w:t xml:space="preserve">subitem </w:t>
      </w:r>
      <w:r w:rsidR="004004C2" w:rsidRPr="00CD3A4A">
        <w:rPr>
          <w:b/>
        </w:rPr>
        <w:t>“f”</w:t>
      </w:r>
      <w:r w:rsidR="004004C2" w:rsidRPr="00CD3A4A">
        <w:t xml:space="preserve">, do Edital – </w:t>
      </w:r>
      <w:r w:rsidR="004004C2" w:rsidRPr="00CD3A4A">
        <w:rPr>
          <w:b/>
          <w:u w:val="single"/>
        </w:rPr>
        <w:t>item apresentado.</w:t>
      </w:r>
    </w:p>
    <w:p w14:paraId="4FCD41AE" w14:textId="77777777" w:rsidR="00D80F37" w:rsidRPr="00CD3A4A" w:rsidRDefault="00D80F37" w:rsidP="00F049D7">
      <w:pPr>
        <w:spacing w:after="217" w:line="276" w:lineRule="auto"/>
        <w:ind w:left="340" w:right="0"/>
        <w:rPr>
          <w:b/>
        </w:rPr>
      </w:pPr>
    </w:p>
    <w:p w14:paraId="105D86D5" w14:textId="77777777" w:rsidR="00D80F37" w:rsidRPr="00AE3024" w:rsidRDefault="00D80F37" w:rsidP="00AE3024">
      <w:pPr>
        <w:pStyle w:val="PargrafodaLista"/>
        <w:numPr>
          <w:ilvl w:val="0"/>
          <w:numId w:val="19"/>
        </w:numPr>
        <w:spacing w:after="217" w:line="276" w:lineRule="auto"/>
        <w:ind w:left="340" w:right="0"/>
        <w:contextualSpacing w:val="0"/>
        <w:rPr>
          <w:b/>
        </w:rPr>
      </w:pPr>
      <w:r w:rsidRPr="00CD3A4A">
        <w:rPr>
          <w:b/>
        </w:rPr>
        <w:t>VII. Os valores a serem repassados mediante cronograma de desembolso:</w:t>
      </w:r>
    </w:p>
    <w:p w14:paraId="6F0A4BF4" w14:textId="77777777" w:rsidR="00AE036F" w:rsidRPr="00CD3A4A" w:rsidRDefault="00AE036F" w:rsidP="00F049D7">
      <w:pPr>
        <w:pStyle w:val="PargrafodaLista"/>
        <w:spacing w:after="217" w:line="276" w:lineRule="auto"/>
        <w:ind w:left="340" w:right="0" w:firstLine="720"/>
        <w:contextualSpacing w:val="0"/>
      </w:pPr>
      <w:r w:rsidRPr="00CD3A4A">
        <w:t>Da mesma maneira como no item anterior, a análise foi realizada com apoio da área financeira e contábil da FMS.</w:t>
      </w:r>
    </w:p>
    <w:p w14:paraId="7910C0C7" w14:textId="77777777" w:rsidR="00AE3024" w:rsidRDefault="00AE3024" w:rsidP="00F049D7">
      <w:pPr>
        <w:pStyle w:val="PargrafodaLista"/>
        <w:spacing w:after="217" w:line="276" w:lineRule="auto"/>
        <w:ind w:left="340" w:right="0" w:firstLine="709"/>
        <w:contextualSpacing w:val="0"/>
        <w:rPr>
          <w:color w:val="auto"/>
        </w:rPr>
      </w:pPr>
    </w:p>
    <w:p w14:paraId="12C09D4A" w14:textId="77777777" w:rsidR="00215CF1" w:rsidRDefault="008A20CA" w:rsidP="00AE3024">
      <w:pPr>
        <w:pStyle w:val="PargrafodaLista"/>
        <w:spacing w:after="217" w:line="276" w:lineRule="auto"/>
        <w:ind w:left="340" w:right="0" w:firstLine="709"/>
        <w:contextualSpacing w:val="0"/>
        <w:rPr>
          <w:color w:val="auto"/>
        </w:rPr>
      </w:pPr>
      <w:r w:rsidRPr="008A20CA">
        <w:rPr>
          <w:color w:val="auto"/>
        </w:rPr>
        <w:t>A OSC</w:t>
      </w:r>
      <w:r w:rsidR="00D80F37" w:rsidRPr="008A20CA">
        <w:rPr>
          <w:color w:val="auto"/>
        </w:rPr>
        <w:t xml:space="preserve"> apresentou quadro com o cronograma de desembolso</w:t>
      </w:r>
      <w:r w:rsidRPr="008A20CA">
        <w:rPr>
          <w:color w:val="auto"/>
        </w:rPr>
        <w:t xml:space="preserve"> satisfatório.</w:t>
      </w:r>
    </w:p>
    <w:p w14:paraId="025ED144" w14:textId="77777777" w:rsidR="00AE3024" w:rsidRPr="00AE3024" w:rsidRDefault="00AE3024" w:rsidP="00AE3024">
      <w:pPr>
        <w:pStyle w:val="PargrafodaLista"/>
        <w:spacing w:after="217" w:line="276" w:lineRule="auto"/>
        <w:ind w:left="340" w:right="0" w:firstLine="709"/>
        <w:contextualSpacing w:val="0"/>
        <w:rPr>
          <w:color w:val="auto"/>
        </w:rPr>
      </w:pPr>
    </w:p>
    <w:p w14:paraId="0A8EC5B8" w14:textId="77777777" w:rsidR="00215CF1" w:rsidRPr="00CD3A4A" w:rsidRDefault="00215CF1" w:rsidP="00F049D7">
      <w:pPr>
        <w:spacing w:after="217" w:line="276" w:lineRule="auto"/>
        <w:ind w:left="340" w:right="0"/>
        <w:rPr>
          <w:b/>
        </w:rPr>
      </w:pPr>
      <w:r w:rsidRPr="00CD3A4A">
        <w:t xml:space="preserve">Por tais motivos, considera-se que a organização apresentou o item </w:t>
      </w:r>
      <w:r w:rsidRPr="00CD3A4A">
        <w:rPr>
          <w:b/>
        </w:rPr>
        <w:t>9.2.3, subitem “g”</w:t>
      </w:r>
      <w:r w:rsidRPr="00CD3A4A">
        <w:t xml:space="preserve">, do Edital – </w:t>
      </w:r>
      <w:r w:rsidRPr="00CD3A4A">
        <w:rPr>
          <w:b/>
          <w:u w:val="single"/>
        </w:rPr>
        <w:t>item apresentado.</w:t>
      </w:r>
    </w:p>
    <w:p w14:paraId="2243D72D" w14:textId="77777777" w:rsidR="00D80F37" w:rsidRPr="00DA2339" w:rsidRDefault="00D80F37" w:rsidP="00DA2339">
      <w:pPr>
        <w:spacing w:after="217" w:line="276" w:lineRule="auto"/>
        <w:ind w:right="0" w:firstLine="0"/>
        <w:rPr>
          <w:b/>
        </w:rPr>
      </w:pPr>
    </w:p>
    <w:p w14:paraId="1FA28DB7" w14:textId="77777777" w:rsidR="00AE2F6F" w:rsidRPr="00DA2339" w:rsidRDefault="00AE2F6F" w:rsidP="00DA2339">
      <w:pPr>
        <w:pStyle w:val="PargrafodaLista"/>
        <w:widowControl w:val="0"/>
        <w:numPr>
          <w:ilvl w:val="0"/>
          <w:numId w:val="21"/>
        </w:numPr>
        <w:tabs>
          <w:tab w:val="left" w:pos="426"/>
        </w:tabs>
        <w:autoSpaceDE w:val="0"/>
        <w:autoSpaceDN w:val="0"/>
        <w:spacing w:after="217" w:line="276" w:lineRule="auto"/>
        <w:ind w:left="340"/>
        <w:contextualSpacing w:val="0"/>
        <w:rPr>
          <w:b/>
          <w:color w:val="auto"/>
        </w:rPr>
      </w:pPr>
      <w:r w:rsidRPr="00BD728E">
        <w:rPr>
          <w:b/>
          <w:color w:val="auto"/>
        </w:rPr>
        <w:t xml:space="preserve"> VIII.  </w:t>
      </w:r>
      <w:r w:rsidRPr="00AE3024">
        <w:rPr>
          <w:b/>
          <w:color w:val="auto"/>
        </w:rPr>
        <w:t>As ações que demandarão pagamento em espécie, quando for o caso:</w:t>
      </w:r>
    </w:p>
    <w:p w14:paraId="3A236ECC" w14:textId="77777777" w:rsidR="00AE2F6F" w:rsidRPr="00572611" w:rsidRDefault="00AE2F6F" w:rsidP="00F049D7">
      <w:pPr>
        <w:pStyle w:val="PargrafodaLista"/>
        <w:spacing w:after="217" w:line="276" w:lineRule="auto"/>
        <w:ind w:left="340" w:right="0" w:firstLine="720"/>
        <w:contextualSpacing w:val="0"/>
        <w:rPr>
          <w:b/>
          <w:color w:val="auto"/>
        </w:rPr>
      </w:pPr>
      <w:r w:rsidRPr="00C047CF">
        <w:rPr>
          <w:color w:val="auto"/>
        </w:rPr>
        <w:t xml:space="preserve">A análise deste item foi realizada com apoio da área financeira e contábil da FMS. </w:t>
      </w:r>
      <w:r w:rsidRPr="00572611">
        <w:rPr>
          <w:b/>
          <w:color w:val="auto"/>
        </w:rPr>
        <w:t xml:space="preserve">No que diz respeito a </w:t>
      </w:r>
      <w:r w:rsidR="00C047CF" w:rsidRPr="00572611">
        <w:rPr>
          <w:b/>
          <w:color w:val="auto"/>
        </w:rPr>
        <w:t xml:space="preserve">tal análise não </w:t>
      </w:r>
      <w:r w:rsidR="00572611">
        <w:rPr>
          <w:b/>
          <w:color w:val="auto"/>
        </w:rPr>
        <w:t>há</w:t>
      </w:r>
      <w:r w:rsidR="00C047CF" w:rsidRPr="00572611">
        <w:rPr>
          <w:b/>
          <w:color w:val="auto"/>
        </w:rPr>
        <w:t xml:space="preserve"> nenhuma despesa para pagamento em espécie.</w:t>
      </w:r>
    </w:p>
    <w:p w14:paraId="7C5E6AF9" w14:textId="77777777" w:rsidR="008B5FAE" w:rsidRPr="00CD3A4A" w:rsidRDefault="008B5FAE" w:rsidP="00DA2339">
      <w:pPr>
        <w:spacing w:after="217" w:line="276" w:lineRule="auto"/>
        <w:ind w:right="0" w:firstLine="0"/>
        <w:rPr>
          <w:b/>
          <w:color w:val="FF0000"/>
        </w:rPr>
      </w:pPr>
    </w:p>
    <w:p w14:paraId="4D3AD954" w14:textId="77777777" w:rsidR="00126D48" w:rsidRPr="00CD3A4A" w:rsidRDefault="004004C2" w:rsidP="00F049D7">
      <w:pPr>
        <w:pStyle w:val="PargrafodaLista"/>
        <w:numPr>
          <w:ilvl w:val="0"/>
          <w:numId w:val="21"/>
        </w:numPr>
        <w:spacing w:after="217" w:line="276" w:lineRule="auto"/>
        <w:ind w:left="340" w:right="0"/>
        <w:contextualSpacing w:val="0"/>
        <w:rPr>
          <w:b/>
        </w:rPr>
      </w:pPr>
      <w:r w:rsidRPr="00CD3A4A">
        <w:rPr>
          <w:b/>
          <w:u w:val="single"/>
        </w:rPr>
        <w:t xml:space="preserve">ANÁLISE DOS DOCUMENTOS </w:t>
      </w:r>
      <w:r w:rsidR="00B231C1" w:rsidRPr="00CD3A4A">
        <w:rPr>
          <w:b/>
          <w:u w:val="single"/>
        </w:rPr>
        <w:t xml:space="preserve">– ITEM 9.2.5 </w:t>
      </w:r>
    </w:p>
    <w:p w14:paraId="65B0438E" w14:textId="77777777" w:rsidR="00995A35" w:rsidRPr="00CD3A4A" w:rsidRDefault="00E65694" w:rsidP="00F049D7">
      <w:pPr>
        <w:spacing w:after="217" w:line="276" w:lineRule="auto"/>
        <w:ind w:left="340" w:right="0" w:firstLine="0"/>
        <w:rPr>
          <w:b/>
        </w:rPr>
      </w:pPr>
      <w:r w:rsidRPr="00CD3A4A">
        <w:rPr>
          <w:b/>
        </w:rPr>
        <w:t>DOCUMENTOS EXIGIDOS CONFORME EDITAL:</w:t>
      </w:r>
    </w:p>
    <w:p w14:paraId="361C88D6" w14:textId="77777777" w:rsidR="00B231C1" w:rsidRPr="00CD3A4A" w:rsidRDefault="00AE3024" w:rsidP="00F049D7">
      <w:pPr>
        <w:pStyle w:val="PargrafodaLista"/>
        <w:widowControl w:val="0"/>
        <w:tabs>
          <w:tab w:val="left" w:pos="426"/>
        </w:tabs>
        <w:autoSpaceDE w:val="0"/>
        <w:autoSpaceDN w:val="0"/>
        <w:spacing w:after="217" w:line="276" w:lineRule="auto"/>
        <w:ind w:left="340"/>
        <w:contextualSpacing w:val="0"/>
      </w:pPr>
      <w:r>
        <w:t xml:space="preserve">I </w:t>
      </w:r>
      <w:r w:rsidR="00B231C1" w:rsidRPr="00CD3A4A">
        <w:t>- cópia do estatuto registrado e suas alterações, em conformidade com as exigências previstas no art. 33 da Lei nº 13.019, de 2014;</w:t>
      </w:r>
    </w:p>
    <w:p w14:paraId="7FBA42F2"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II</w:t>
      </w:r>
      <w:r w:rsidRPr="00CD3A4A">
        <w:tab/>
        <w:t>- comprovante de inscrição no Cadastro Nacional da Pessoa Jurídica - CNPJ, emitido pela Secretaria da Receita Federal do Brasil, para demonstrar que a OSC existe há, no mínimo, um ano com cadastro ativo;</w:t>
      </w:r>
    </w:p>
    <w:p w14:paraId="27A72983"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III</w:t>
      </w:r>
      <w:r w:rsidRPr="00CD3A4A">
        <w:tab/>
        <w:t>- comprovantes de experiência prévia na realização do objeto da parceria ou de objeto de natureza semelhante de, no mínimo, 01 (um) ano de capacidade técnica e operacional, podendo ser admitidos, sem prejuízo de outros:</w:t>
      </w:r>
    </w:p>
    <w:p w14:paraId="52F05A22"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a)</w:t>
      </w:r>
      <w:r w:rsidRPr="00CD3A4A">
        <w:tab/>
        <w:t>instrumentos de parceria firmados com órgãos e entidades da administração pública, organismos internacionais, empresas ou outras organizações da sociedade civil;</w:t>
      </w:r>
    </w:p>
    <w:p w14:paraId="69BEB87E"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b)</w:t>
      </w:r>
      <w:r w:rsidRPr="00CD3A4A">
        <w:tab/>
        <w:t>relatórios de atividades com comprovação das ações desenvolvidas;</w:t>
      </w:r>
    </w:p>
    <w:p w14:paraId="54B8BA6D"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c)</w:t>
      </w:r>
      <w:r w:rsidRPr="00CD3A4A">
        <w:tab/>
        <w:t>publicações, pesquisas e outras formas de produção de conhecimento realizadas pela OSC ou a respeito dela;</w:t>
      </w:r>
    </w:p>
    <w:p w14:paraId="4DD4BCB7"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lastRenderedPageBreak/>
        <w:t>d)</w:t>
      </w:r>
      <w:r w:rsidRPr="00CD3A4A">
        <w:tab/>
        <w:t>currículos profissionais de integrantes da OSC, sejam dirigentes, conselheiros, associados, cooperados, empregados, entre outros;</w:t>
      </w:r>
    </w:p>
    <w:p w14:paraId="75589F81"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e)</w:t>
      </w:r>
      <w:r w:rsidRPr="00CD3A4A">
        <w:tab/>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63EC0EB3"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f)</w:t>
      </w:r>
      <w:r w:rsidRPr="00CD3A4A">
        <w:tab/>
        <w:t>prêmios de relevância recebidos no País ou no exterior pela OSC.</w:t>
      </w:r>
    </w:p>
    <w:p w14:paraId="71FCC629"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IV</w:t>
      </w:r>
      <w:r w:rsidRPr="00CD3A4A">
        <w:tab/>
        <w:t>– Certidão negativa (art. 205 do Código Tributário Nacional c/c art. 34 da Lei 13.019/2015) de débitos relativos a créditos tributários federais e municipais.</w:t>
      </w:r>
    </w:p>
    <w:p w14:paraId="094B0AA2"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V</w:t>
      </w:r>
      <w:r w:rsidRPr="00CD3A4A">
        <w:tab/>
        <w:t>- Certificado de Regularidade do Fundo de Garantia do Tempo de Serviço - CRF/FGTS;</w:t>
      </w:r>
    </w:p>
    <w:p w14:paraId="1EE3A685"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VI</w:t>
      </w:r>
      <w:r w:rsidRPr="00CD3A4A">
        <w:tab/>
        <w:t>- Certidão Negativa de Débitos Trabalhistas - CNDT;</w:t>
      </w:r>
    </w:p>
    <w:p w14:paraId="1E78029A"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VII</w:t>
      </w:r>
      <w:r w:rsidRPr="00CD3A4A">
        <w:tab/>
        <w:t>- relação nominal do(s) Dirigente (s) da OSC atualizada, conforme o estatuto, com endereço, telefone, endereço de correio eletrônico, número e órgão expedidor da carteira de identidade e número de registro no Cadastro de Pessoas Físicas - CPF de cada um deles;</w:t>
      </w:r>
    </w:p>
    <w:p w14:paraId="7D088FF4"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VIII</w:t>
      </w:r>
      <w:r w:rsidRPr="00CD3A4A">
        <w:tab/>
        <w:t>- cópia de documento que comprove que a OSC funciona no endereço por ela declarado, como conta de consumo ou contrato de locação;</w:t>
      </w:r>
    </w:p>
    <w:p w14:paraId="4C8784D1"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IX</w:t>
      </w:r>
      <w:r w:rsidRPr="00CD3A4A">
        <w:tab/>
        <w:t>- declaração do representante legal da OSC com informação de que a organização e seus dirigentes não incorrem em quaisquer das vedações previstas no art. 39 da Lei nº 13.019, de 2014, as quais deverão estar descritas no documento, conforme modelo no Anexo VI – Declaração da Não Ocorrência de Impedimentos; e</w:t>
      </w:r>
    </w:p>
    <w:p w14:paraId="05FF2577" w14:textId="77777777" w:rsidR="00B231C1" w:rsidRPr="00CD3A4A" w:rsidRDefault="00B231C1" w:rsidP="00F049D7">
      <w:pPr>
        <w:pStyle w:val="PargrafodaLista"/>
        <w:widowControl w:val="0"/>
        <w:tabs>
          <w:tab w:val="left" w:pos="426"/>
        </w:tabs>
        <w:autoSpaceDE w:val="0"/>
        <w:autoSpaceDN w:val="0"/>
        <w:spacing w:after="217" w:line="276" w:lineRule="auto"/>
        <w:ind w:left="340"/>
        <w:contextualSpacing w:val="0"/>
      </w:pPr>
      <w:r w:rsidRPr="00CD3A4A">
        <w:t>X</w:t>
      </w:r>
      <w:r w:rsidRPr="00CD3A4A">
        <w:tab/>
        <w:t>- declaração do representante legal da OSC sobre a existência de instalações e outras condições materiais da organização ou sobre a previsão de contratar ou adquirir com recursos da parceria, conforme o Anexo III – Declaração sobre Instalações e Condições Materiais.</w:t>
      </w:r>
    </w:p>
    <w:p w14:paraId="284CEA0C" w14:textId="77777777" w:rsidR="00B231C1" w:rsidRPr="00CD3A4A" w:rsidRDefault="00B231C1" w:rsidP="00F049D7">
      <w:pPr>
        <w:spacing w:after="217" w:line="276" w:lineRule="auto"/>
        <w:ind w:left="340" w:right="0" w:firstLine="0"/>
        <w:rPr>
          <w:b/>
        </w:rPr>
      </w:pPr>
      <w:r w:rsidRPr="00CD3A4A">
        <w:rPr>
          <w:b/>
        </w:rPr>
        <w:lastRenderedPageBreak/>
        <w:tab/>
      </w:r>
    </w:p>
    <w:p w14:paraId="29BBA175" w14:textId="77777777" w:rsidR="004F3F10" w:rsidRPr="00AE3024" w:rsidRDefault="004004C2" w:rsidP="00AE3024">
      <w:pPr>
        <w:spacing w:after="217" w:line="276" w:lineRule="auto"/>
        <w:ind w:left="340" w:right="-9"/>
        <w:rPr>
          <w:b/>
          <w:color w:val="auto"/>
          <w:u w:val="single"/>
        </w:rPr>
      </w:pPr>
      <w:r w:rsidRPr="00AE3024">
        <w:rPr>
          <w:color w:val="auto"/>
        </w:rPr>
        <w:t>Após a análise dos documentos,</w:t>
      </w:r>
      <w:r w:rsidRPr="003B7D37">
        <w:rPr>
          <w:b/>
          <w:color w:val="auto"/>
        </w:rPr>
        <w:t xml:space="preserve"> </w:t>
      </w:r>
      <w:r w:rsidRPr="00AE3024">
        <w:rPr>
          <w:color w:val="auto"/>
        </w:rPr>
        <w:t xml:space="preserve">a Comissão concluiu </w:t>
      </w:r>
      <w:r w:rsidR="00B231C1" w:rsidRPr="00AE3024">
        <w:rPr>
          <w:color w:val="auto"/>
        </w:rPr>
        <w:t>que a Organização</w:t>
      </w:r>
      <w:r w:rsidR="00B231C1" w:rsidRPr="003B7D37">
        <w:rPr>
          <w:b/>
          <w:color w:val="auto"/>
        </w:rPr>
        <w:t xml:space="preserve"> </w:t>
      </w:r>
      <w:r w:rsidR="00B231C1" w:rsidRPr="00AE3024">
        <w:rPr>
          <w:b/>
          <w:color w:val="auto"/>
          <w:u w:val="single"/>
        </w:rPr>
        <w:t>apresentou</w:t>
      </w:r>
      <w:r w:rsidR="00A93C5B">
        <w:rPr>
          <w:b/>
          <w:color w:val="auto"/>
          <w:u w:val="single"/>
        </w:rPr>
        <w:t xml:space="preserve"> </w:t>
      </w:r>
      <w:r w:rsidRPr="00AE3024">
        <w:rPr>
          <w:b/>
          <w:color w:val="auto"/>
          <w:u w:val="single"/>
        </w:rPr>
        <w:t xml:space="preserve"> todos os documentos do item </w:t>
      </w:r>
      <w:r w:rsidR="00B231C1" w:rsidRPr="00AE3024">
        <w:rPr>
          <w:b/>
          <w:color w:val="auto"/>
          <w:u w:val="single"/>
        </w:rPr>
        <w:t>9.2.5</w:t>
      </w:r>
      <w:r w:rsidR="003B7D37" w:rsidRPr="00AE3024">
        <w:rPr>
          <w:b/>
          <w:color w:val="auto"/>
          <w:u w:val="single"/>
        </w:rPr>
        <w:t xml:space="preserve"> d</w:t>
      </w:r>
      <w:r w:rsidRPr="00AE3024">
        <w:rPr>
          <w:b/>
          <w:color w:val="auto"/>
          <w:u w:val="single"/>
        </w:rPr>
        <w:t>o Edital</w:t>
      </w:r>
      <w:r w:rsidR="00AE3024">
        <w:rPr>
          <w:b/>
          <w:color w:val="auto"/>
          <w:u w:val="single"/>
        </w:rPr>
        <w:t xml:space="preserve"> </w:t>
      </w:r>
      <w:r w:rsidR="00AE3024" w:rsidRPr="00C047CF">
        <w:rPr>
          <w:color w:val="auto"/>
        </w:rPr>
        <w:t xml:space="preserve">– </w:t>
      </w:r>
      <w:r w:rsidR="00AE3024" w:rsidRPr="00C047CF">
        <w:rPr>
          <w:b/>
          <w:color w:val="auto"/>
          <w:u w:val="single"/>
        </w:rPr>
        <w:t>item apresentado.</w:t>
      </w:r>
      <w:r w:rsidRPr="00AE3024">
        <w:rPr>
          <w:b/>
          <w:color w:val="auto"/>
          <w:u w:val="single"/>
        </w:rPr>
        <w:t xml:space="preserve"> </w:t>
      </w:r>
    </w:p>
    <w:p w14:paraId="1E2DC9D7" w14:textId="77777777" w:rsidR="00054AD2" w:rsidRPr="00AE3024" w:rsidRDefault="00054AD2" w:rsidP="00AE3024">
      <w:pPr>
        <w:widowControl w:val="0"/>
        <w:tabs>
          <w:tab w:val="left" w:pos="0"/>
        </w:tabs>
        <w:autoSpaceDE w:val="0"/>
        <w:autoSpaceDN w:val="0"/>
        <w:spacing w:after="217" w:line="276" w:lineRule="auto"/>
        <w:ind w:firstLine="0"/>
        <w:rPr>
          <w:b/>
          <w:color w:val="auto"/>
        </w:rPr>
      </w:pPr>
    </w:p>
    <w:p w14:paraId="5DA509C1" w14:textId="77777777" w:rsidR="00B818BB" w:rsidRPr="004F3F10" w:rsidRDefault="00B818BB" w:rsidP="00F049D7">
      <w:pPr>
        <w:pStyle w:val="PargrafodaLista"/>
        <w:widowControl w:val="0"/>
        <w:numPr>
          <w:ilvl w:val="0"/>
          <w:numId w:val="21"/>
        </w:numPr>
        <w:tabs>
          <w:tab w:val="left" w:pos="0"/>
        </w:tabs>
        <w:autoSpaceDE w:val="0"/>
        <w:autoSpaceDN w:val="0"/>
        <w:spacing w:after="217" w:line="276" w:lineRule="auto"/>
        <w:contextualSpacing w:val="0"/>
        <w:rPr>
          <w:b/>
          <w:color w:val="auto"/>
        </w:rPr>
      </w:pPr>
      <w:r w:rsidRPr="004F3F10">
        <w:rPr>
          <w:b/>
          <w:color w:val="auto"/>
        </w:rPr>
        <w:t xml:space="preserve">REQUISITOS E IMPEDIMENTOS PARA A CELEBRAÇÃO DO TERMO DE COLABORAÇÃO  </w:t>
      </w:r>
    </w:p>
    <w:p w14:paraId="1F742A59" w14:textId="77777777" w:rsidR="00C57B56" w:rsidRPr="004F3F10" w:rsidRDefault="00C57B56" w:rsidP="00F049D7">
      <w:pPr>
        <w:widowControl w:val="0"/>
        <w:tabs>
          <w:tab w:val="left" w:pos="0"/>
        </w:tabs>
        <w:autoSpaceDE w:val="0"/>
        <w:autoSpaceDN w:val="0"/>
        <w:spacing w:after="217" w:line="276" w:lineRule="auto"/>
        <w:ind w:left="340" w:firstLine="0"/>
        <w:rPr>
          <w:b/>
          <w:color w:val="auto"/>
        </w:rPr>
      </w:pPr>
    </w:p>
    <w:p w14:paraId="46896E20" w14:textId="77777777" w:rsidR="0021627F" w:rsidRDefault="0021627F" w:rsidP="00F049D7">
      <w:pPr>
        <w:widowControl w:val="0"/>
        <w:tabs>
          <w:tab w:val="left" w:pos="0"/>
        </w:tabs>
        <w:autoSpaceDE w:val="0"/>
        <w:autoSpaceDN w:val="0"/>
        <w:spacing w:after="217" w:line="276" w:lineRule="auto"/>
        <w:ind w:left="340" w:firstLine="0"/>
        <w:rPr>
          <w:color w:val="auto"/>
        </w:rPr>
      </w:pPr>
      <w:r w:rsidRPr="00EE731C">
        <w:rPr>
          <w:color w:val="auto"/>
        </w:rPr>
        <w:t xml:space="preserve">Conforme </w:t>
      </w:r>
      <w:r w:rsidR="004F3F10" w:rsidRPr="00EE731C">
        <w:rPr>
          <w:color w:val="auto"/>
        </w:rPr>
        <w:t>E</w:t>
      </w:r>
      <w:r w:rsidRPr="00EE731C">
        <w:rPr>
          <w:color w:val="auto"/>
        </w:rPr>
        <w:t xml:space="preserve">dital, a Comissão analisou </w:t>
      </w:r>
      <w:r w:rsidR="004F3F10" w:rsidRPr="00EE731C">
        <w:rPr>
          <w:color w:val="auto"/>
        </w:rPr>
        <w:t>todos os documentos</w:t>
      </w:r>
      <w:r w:rsidR="00EE731C" w:rsidRPr="00EE731C">
        <w:rPr>
          <w:color w:val="auto"/>
        </w:rPr>
        <w:t xml:space="preserve"> correspondentes aos requisitos e impedimentos</w:t>
      </w:r>
      <w:r w:rsidR="000629BB">
        <w:rPr>
          <w:color w:val="auto"/>
        </w:rPr>
        <w:t xml:space="preserve"> para celebração do Termo de Colaboração</w:t>
      </w:r>
      <w:r w:rsidR="004F3F10" w:rsidRPr="00EE731C">
        <w:rPr>
          <w:color w:val="auto"/>
        </w:rPr>
        <w:t>, quais sejam:</w:t>
      </w:r>
    </w:p>
    <w:p w14:paraId="21529AA4" w14:textId="77777777" w:rsidR="00EE731C" w:rsidRDefault="00EE731C" w:rsidP="00F049D7">
      <w:pPr>
        <w:widowControl w:val="0"/>
        <w:tabs>
          <w:tab w:val="left" w:pos="0"/>
        </w:tabs>
        <w:autoSpaceDE w:val="0"/>
        <w:autoSpaceDN w:val="0"/>
        <w:spacing w:after="217" w:line="276" w:lineRule="auto"/>
        <w:ind w:left="340" w:firstLine="0"/>
        <w:rPr>
          <w:color w:val="auto"/>
        </w:rPr>
      </w:pPr>
    </w:p>
    <w:p w14:paraId="79035752" w14:textId="77777777" w:rsidR="00EE731C" w:rsidRPr="002607F8" w:rsidRDefault="00EE731C" w:rsidP="00F049D7">
      <w:pPr>
        <w:pStyle w:val="PargrafodaLista"/>
        <w:widowControl w:val="0"/>
        <w:numPr>
          <w:ilvl w:val="0"/>
          <w:numId w:val="23"/>
        </w:numPr>
        <w:tabs>
          <w:tab w:val="left" w:pos="284"/>
        </w:tabs>
        <w:autoSpaceDE w:val="0"/>
        <w:autoSpaceDN w:val="0"/>
        <w:spacing w:after="217" w:line="276" w:lineRule="auto"/>
        <w:ind w:right="0"/>
        <w:contextualSpacing w:val="0"/>
      </w:pPr>
      <w:r w:rsidRPr="002607F8">
        <w:t>Ter objetivos estatutários ou regimentais voltados à promoção de atividades e finalidades de relevância pública e social, bem como compatíveis com o objeto do instrumento a ser pactuado (art. 33,</w:t>
      </w:r>
      <w:r w:rsidR="000629BB">
        <w:t xml:space="preserve"> </w:t>
      </w:r>
      <w:r w:rsidRPr="002607F8">
        <w:t>caput,inciso</w:t>
      </w:r>
      <w:r>
        <w:t xml:space="preserve"> </w:t>
      </w:r>
      <w:r w:rsidRPr="002607F8">
        <w:t>I,e</w:t>
      </w:r>
      <w:r>
        <w:t xml:space="preserve"> </w:t>
      </w:r>
      <w:r w:rsidRPr="002607F8">
        <w:t>art.35,inciso</w:t>
      </w:r>
      <w:r>
        <w:t xml:space="preserve"> </w:t>
      </w:r>
      <w:r w:rsidRPr="002607F8">
        <w:t>III,da Lei</w:t>
      </w:r>
      <w:r>
        <w:t xml:space="preserve"> </w:t>
      </w:r>
      <w:r w:rsidRPr="002607F8">
        <w:t>n.º13.019/2014).Estão</w:t>
      </w:r>
      <w:r>
        <w:t xml:space="preserve"> </w:t>
      </w:r>
      <w:r w:rsidRPr="002607F8">
        <w:t>dispensadas</w:t>
      </w:r>
      <w:r>
        <w:t xml:space="preserve"> </w:t>
      </w:r>
      <w:r w:rsidRPr="002607F8">
        <w:t>desta</w:t>
      </w:r>
      <w:r>
        <w:t xml:space="preserve"> </w:t>
      </w:r>
      <w:r w:rsidRPr="002607F8">
        <w:t xml:space="preserve">exigência as organizações religiosas e as sociedades cooperativas (art. 33, §§ 2º e 3º, Lei </w:t>
      </w:r>
      <w:r w:rsidRPr="002607F8">
        <w:rPr>
          <w:spacing w:val="2"/>
        </w:rPr>
        <w:t xml:space="preserve">n.º </w:t>
      </w:r>
      <w:r w:rsidRPr="002607F8">
        <w:t>13.019/2014);</w:t>
      </w:r>
    </w:p>
    <w:p w14:paraId="1039EB83" w14:textId="77777777" w:rsidR="00EE731C" w:rsidRPr="002607F8" w:rsidRDefault="00EE731C" w:rsidP="00F049D7">
      <w:pPr>
        <w:pStyle w:val="PargrafodaLista"/>
        <w:widowControl w:val="0"/>
        <w:numPr>
          <w:ilvl w:val="0"/>
          <w:numId w:val="23"/>
        </w:numPr>
        <w:tabs>
          <w:tab w:val="left" w:pos="284"/>
        </w:tabs>
        <w:autoSpaceDE w:val="0"/>
        <w:autoSpaceDN w:val="0"/>
        <w:spacing w:after="217" w:line="276" w:lineRule="auto"/>
        <w:ind w:right="0"/>
        <w:contextualSpacing w:val="0"/>
      </w:pPr>
      <w:r w:rsidRPr="002607F8">
        <w:t xml:space="preserve">Ser regida por normas de organização interna que prevejam expressamente que, em caso de dissolução da entidade, o respectivo patrimônio líquido será transferido a outra pessoa jurídica de igual natureza que preencha os requisitos da Lei n.º 13.019/2014, e cujo objeto social seja, preferencialmente, o mesmo da entidade extinta (art. 33, inciso III, Lei n.º 13.019/2014). Estão dispensadas desta exigência as organizações religiosas e as sociedades cooperativas (art. 33, §§ 2º e 3º, </w:t>
      </w:r>
      <w:r w:rsidRPr="002607F8">
        <w:rPr>
          <w:spacing w:val="-3"/>
        </w:rPr>
        <w:t xml:space="preserve">Lei </w:t>
      </w:r>
      <w:r w:rsidRPr="002607F8">
        <w:t>n.º 13.019/2014);</w:t>
      </w:r>
    </w:p>
    <w:p w14:paraId="190CCAD9" w14:textId="77777777" w:rsidR="00EE731C" w:rsidRPr="002607F8" w:rsidRDefault="00EE731C" w:rsidP="00F049D7">
      <w:pPr>
        <w:pStyle w:val="PargrafodaLista"/>
        <w:widowControl w:val="0"/>
        <w:numPr>
          <w:ilvl w:val="0"/>
          <w:numId w:val="23"/>
        </w:numPr>
        <w:tabs>
          <w:tab w:val="left" w:pos="284"/>
        </w:tabs>
        <w:autoSpaceDE w:val="0"/>
        <w:autoSpaceDN w:val="0"/>
        <w:spacing w:after="217" w:line="276" w:lineRule="auto"/>
        <w:ind w:right="0"/>
        <w:contextualSpacing w:val="0"/>
      </w:pPr>
      <w:r w:rsidRPr="002607F8">
        <w:t>Ser</w:t>
      </w:r>
      <w:r>
        <w:t xml:space="preserve"> </w:t>
      </w:r>
      <w:r w:rsidRPr="002607F8">
        <w:t>regida</w:t>
      </w:r>
      <w:r>
        <w:t xml:space="preserve"> </w:t>
      </w:r>
      <w:r w:rsidRPr="002607F8">
        <w:t>por</w:t>
      </w:r>
      <w:r>
        <w:t xml:space="preserve"> </w:t>
      </w:r>
      <w:r w:rsidRPr="002607F8">
        <w:t>normas</w:t>
      </w:r>
      <w:r>
        <w:t xml:space="preserve"> </w:t>
      </w:r>
      <w:r w:rsidRPr="002607F8">
        <w:t>de</w:t>
      </w:r>
      <w:r>
        <w:t xml:space="preserve"> </w:t>
      </w:r>
      <w:r w:rsidRPr="002607F8">
        <w:t>organização</w:t>
      </w:r>
      <w:r>
        <w:t xml:space="preserve"> </w:t>
      </w:r>
      <w:r w:rsidRPr="002607F8">
        <w:t>interna</w:t>
      </w:r>
      <w:r>
        <w:t xml:space="preserve"> </w:t>
      </w:r>
      <w:r w:rsidRPr="002607F8">
        <w:t>que</w:t>
      </w:r>
      <w:r>
        <w:t xml:space="preserve"> </w:t>
      </w:r>
      <w:r w:rsidRPr="002607F8">
        <w:t>prevejam,</w:t>
      </w:r>
      <w:r>
        <w:t xml:space="preserve"> </w:t>
      </w:r>
      <w:r w:rsidRPr="002607F8">
        <w:t>expressamente,</w:t>
      </w:r>
      <w:r>
        <w:t xml:space="preserve"> </w:t>
      </w:r>
      <w:r w:rsidRPr="002607F8">
        <w:t>escrituração</w:t>
      </w:r>
      <w:r>
        <w:t xml:space="preserve"> </w:t>
      </w:r>
      <w:r w:rsidRPr="002607F8">
        <w:t>de</w:t>
      </w:r>
      <w:r>
        <w:t xml:space="preserve"> </w:t>
      </w:r>
      <w:r w:rsidRPr="002607F8">
        <w:t>acordo com os princípios fundamentais de contabilidade e com as Normas Brasileiras de Contabilidade</w:t>
      </w:r>
      <w:r w:rsidR="00054AD2">
        <w:t xml:space="preserve"> </w:t>
      </w:r>
      <w:r w:rsidRPr="002607F8">
        <w:t>(art. 33, caput, inciso IV, Lei n.º 13.019/2014);</w:t>
      </w:r>
    </w:p>
    <w:p w14:paraId="1ACE9A89" w14:textId="77777777" w:rsidR="00EE731C" w:rsidRPr="002607F8"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2607F8">
        <w:t xml:space="preserve">Possuir, no momento da apresentação do plano de trabalho, no mínimo 1 (um) </w:t>
      </w:r>
      <w:r w:rsidRPr="002607F8">
        <w:lastRenderedPageBreak/>
        <w:t>ano de existência, com cadastro ativo, comprovados por meio de documentação emitida pela Secretaria da Receita Federal</w:t>
      </w:r>
      <w:r>
        <w:t xml:space="preserve"> </w:t>
      </w:r>
      <w:r w:rsidRPr="002607F8">
        <w:t>do</w:t>
      </w:r>
      <w:r>
        <w:t xml:space="preserve"> </w:t>
      </w:r>
      <w:r w:rsidRPr="002607F8">
        <w:t>Brasil,</w:t>
      </w:r>
      <w:r>
        <w:t xml:space="preserve"> </w:t>
      </w:r>
      <w:r w:rsidRPr="002607F8">
        <w:t>com</w:t>
      </w:r>
      <w:r>
        <w:t xml:space="preserve"> </w:t>
      </w:r>
      <w:r w:rsidRPr="002607F8">
        <w:t>base</w:t>
      </w:r>
      <w:r>
        <w:t xml:space="preserve"> </w:t>
      </w:r>
      <w:r w:rsidRPr="002607F8">
        <w:t>no</w:t>
      </w:r>
      <w:r>
        <w:t xml:space="preserve"> </w:t>
      </w:r>
      <w:r w:rsidRPr="002607F8">
        <w:t>C</w:t>
      </w:r>
      <w:r>
        <w:t xml:space="preserve">adastro Nacional da Pessoa Jurídica </w:t>
      </w:r>
      <w:r w:rsidRPr="002607F8">
        <w:t>CNPJ</w:t>
      </w:r>
      <w:r>
        <w:t xml:space="preserve"> </w:t>
      </w:r>
      <w:r w:rsidRPr="002607F8">
        <w:t>(art.33,</w:t>
      </w:r>
      <w:r w:rsidR="000629BB">
        <w:t xml:space="preserve"> </w:t>
      </w:r>
      <w:r w:rsidRPr="002607F8">
        <w:t>inciso</w:t>
      </w:r>
      <w:r w:rsidR="000629BB">
        <w:t xml:space="preserve"> </w:t>
      </w:r>
      <w:r w:rsidRPr="002607F8">
        <w:t>V,alínea “a”, da Lei n.º 13.019/2014);</w:t>
      </w:r>
    </w:p>
    <w:p w14:paraId="030B39FD" w14:textId="77777777" w:rsidR="00EE731C" w:rsidRPr="002607F8"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2607F8">
        <w:t xml:space="preserve">Possuir </w:t>
      </w:r>
      <w:r w:rsidRPr="00FB2363">
        <w:t>experiência prévia na realização, com efetividade, do objeto da parceria ou de natureza semelhante, pelo prazo mínimo de 2 (dois) anos, a ser comprovada</w:t>
      </w:r>
      <w:r w:rsidRPr="002607F8">
        <w:t xml:space="preserve"> no momento da apresentação da proposta, na forma do art. 33, inciso V, alínea “b”, da Lei n.º 13.019/ 2014,e</w:t>
      </w:r>
    </w:p>
    <w:p w14:paraId="60BC4592" w14:textId="77777777" w:rsidR="00EE731C" w:rsidRPr="002607F8"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2607F8">
        <w:t>Possuir instalações e outras condições materiais para o desenvolvimento do objeto da parceria e</w:t>
      </w:r>
      <w:r>
        <w:t xml:space="preserve"> </w:t>
      </w:r>
      <w:r w:rsidRPr="002607F8">
        <w:t>o cumprimento das metas estabelecidas ou, alternativamente, prever a sua contratação ou aquisição com recursos da parceria, a ser atestado mediante declaração do representante legal da</w:t>
      </w:r>
      <w:r>
        <w:t xml:space="preserve"> </w:t>
      </w:r>
      <w:r w:rsidRPr="002607F8">
        <w:t>OSC, conforme Anexo III – Declaração sobre Instalações e Condições Materiais. Não será necessária a demonstração</w:t>
      </w:r>
      <w:r>
        <w:t xml:space="preserve"> </w:t>
      </w:r>
      <w:r w:rsidRPr="002607F8">
        <w:t>de</w:t>
      </w:r>
      <w:r>
        <w:t xml:space="preserve"> </w:t>
      </w:r>
      <w:r w:rsidRPr="002607F8">
        <w:t>capacidade</w:t>
      </w:r>
      <w:r>
        <w:t xml:space="preserve"> </w:t>
      </w:r>
      <w:r w:rsidRPr="002607F8">
        <w:t>prévia</w:t>
      </w:r>
      <w:r>
        <w:t xml:space="preserve"> </w:t>
      </w:r>
      <w:r w:rsidRPr="002607F8">
        <w:t>instalada,</w:t>
      </w:r>
      <w:r>
        <w:t xml:space="preserve"> </w:t>
      </w:r>
      <w:r w:rsidRPr="002607F8">
        <w:t>sendo</w:t>
      </w:r>
      <w:r>
        <w:t xml:space="preserve"> </w:t>
      </w:r>
      <w:r w:rsidRPr="002607F8">
        <w:t>admitida</w:t>
      </w:r>
      <w:r>
        <w:t xml:space="preserve"> </w:t>
      </w:r>
      <w:r w:rsidRPr="002607F8">
        <w:t>a</w:t>
      </w:r>
      <w:r>
        <w:t xml:space="preserve"> </w:t>
      </w:r>
      <w:r w:rsidRPr="002607F8">
        <w:t>aquisição</w:t>
      </w:r>
      <w:r>
        <w:t xml:space="preserve"> </w:t>
      </w:r>
      <w:r w:rsidRPr="002607F8">
        <w:t>de</w:t>
      </w:r>
      <w:r>
        <w:t xml:space="preserve"> </w:t>
      </w:r>
      <w:r w:rsidRPr="002607F8">
        <w:t>bens</w:t>
      </w:r>
      <w:r>
        <w:t xml:space="preserve"> </w:t>
      </w:r>
      <w:r w:rsidRPr="002607F8">
        <w:t>e</w:t>
      </w:r>
      <w:r>
        <w:t xml:space="preserve"> </w:t>
      </w:r>
      <w:r w:rsidRPr="002607F8">
        <w:t>equipamentos</w:t>
      </w:r>
      <w:r>
        <w:t xml:space="preserve"> </w:t>
      </w:r>
      <w:r w:rsidRPr="002607F8">
        <w:t>ou a</w:t>
      </w:r>
      <w:r>
        <w:t xml:space="preserve"> </w:t>
      </w:r>
      <w:r w:rsidRPr="002607F8">
        <w:t>realização</w:t>
      </w:r>
      <w:r>
        <w:t xml:space="preserve"> </w:t>
      </w:r>
      <w:r w:rsidRPr="002607F8">
        <w:t>de</w:t>
      </w:r>
      <w:r>
        <w:t xml:space="preserve"> </w:t>
      </w:r>
      <w:r w:rsidRPr="002607F8">
        <w:t>serviços</w:t>
      </w:r>
      <w:r>
        <w:t xml:space="preserve"> </w:t>
      </w:r>
      <w:r w:rsidRPr="002607F8">
        <w:t>de</w:t>
      </w:r>
      <w:r>
        <w:t xml:space="preserve"> </w:t>
      </w:r>
      <w:r w:rsidRPr="002607F8">
        <w:t>adequação</w:t>
      </w:r>
      <w:r>
        <w:t xml:space="preserve"> </w:t>
      </w:r>
      <w:r w:rsidRPr="002607F8">
        <w:t>de</w:t>
      </w:r>
      <w:r>
        <w:t xml:space="preserve"> </w:t>
      </w:r>
      <w:r w:rsidRPr="002607F8">
        <w:t>espaço</w:t>
      </w:r>
      <w:r>
        <w:t xml:space="preserve"> </w:t>
      </w:r>
      <w:r w:rsidRPr="002607F8">
        <w:t>físico</w:t>
      </w:r>
      <w:r>
        <w:t xml:space="preserve"> </w:t>
      </w:r>
      <w:r w:rsidRPr="002607F8">
        <w:t>para</w:t>
      </w:r>
      <w:r>
        <w:t xml:space="preserve"> </w:t>
      </w:r>
      <w:r w:rsidRPr="002607F8">
        <w:t>o</w:t>
      </w:r>
      <w:r>
        <w:t xml:space="preserve"> </w:t>
      </w:r>
      <w:r w:rsidRPr="002607F8">
        <w:t>cumprimento</w:t>
      </w:r>
      <w:r>
        <w:t xml:space="preserve"> </w:t>
      </w:r>
      <w:r w:rsidRPr="002607F8">
        <w:t>do</w:t>
      </w:r>
      <w:r>
        <w:t xml:space="preserve"> </w:t>
      </w:r>
      <w:r w:rsidRPr="002607F8">
        <w:t>objeto</w:t>
      </w:r>
      <w:r>
        <w:t xml:space="preserve"> </w:t>
      </w:r>
      <w:r w:rsidRPr="002607F8">
        <w:t>da</w:t>
      </w:r>
      <w:r>
        <w:t xml:space="preserve"> </w:t>
      </w:r>
      <w:r w:rsidRPr="002607F8">
        <w:t>parceria</w:t>
      </w:r>
      <w:r>
        <w:t xml:space="preserve"> </w:t>
      </w:r>
      <w:r w:rsidRPr="002607F8">
        <w:t>(art. 33, V, alínea “c” e §5º, da Lei n.º 13.019/2014);</w:t>
      </w:r>
    </w:p>
    <w:p w14:paraId="31C5E7C1" w14:textId="77777777" w:rsidR="00EE731C" w:rsidRPr="002607F8"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2607F8">
        <w:t>Deter capacidade técnica e operacional para o desenvolvimento do objeto da parceria e o cumprimento das metas estabelecidas, a ser comprovada. Não será necessária a demonstração de capacidade prévia instalada, sendo admitida a contratação de profissionais, a aquisição de bens e equipamentos ou a realização de serviços de adequação de espaço físico para o cumprimento do objeto da parceria (art. 33, V, alínea “c” e §5º, da Lei n.º 13.019/2014),</w:t>
      </w:r>
    </w:p>
    <w:p w14:paraId="1058AF4F" w14:textId="77777777" w:rsidR="00EE731C" w:rsidRPr="002607F8"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2607F8">
        <w:t>Apresentar certidões de regularidade fiscal, previdenciária, tributária, de contribuições, de dívida ativa e trabalhista, na forma do art. 34, II, da Lei n.º 13.019/2014,</w:t>
      </w:r>
    </w:p>
    <w:p w14:paraId="354A1529" w14:textId="77777777" w:rsidR="00EE731C" w:rsidRPr="002607F8"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2607F8">
        <w:t>Apresentar certidão de existência jurídica expedida pelo cartório de registro civil ou cópia do estatuto registrado e eventuais alterações ou, tratando-se de sociedade cooperativa, certidão simplificada emitida por junta comercial (art. 34, inciso III, da Lei nº 13.019/ 2014); e</w:t>
      </w:r>
    </w:p>
    <w:p w14:paraId="761A86DB" w14:textId="77777777" w:rsidR="00EE731C" w:rsidRPr="00FB2363"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2607F8">
        <w:lastRenderedPageBreak/>
        <w:t>Apresentar cópia da ata de eleição do quadro dirigente atual, bem como relação nominal</w:t>
      </w:r>
      <w:r>
        <w:t xml:space="preserve"> </w:t>
      </w:r>
      <w:r w:rsidRPr="002607F8">
        <w:t>atualizada dos</w:t>
      </w:r>
      <w:r>
        <w:t xml:space="preserve"> </w:t>
      </w:r>
      <w:r w:rsidRPr="002607F8">
        <w:t>dirigentes</w:t>
      </w:r>
      <w:r>
        <w:t xml:space="preserve"> </w:t>
      </w:r>
      <w:r w:rsidRPr="002607F8">
        <w:t>da</w:t>
      </w:r>
      <w:r>
        <w:t xml:space="preserve"> </w:t>
      </w:r>
      <w:r w:rsidRPr="002607F8">
        <w:t>entidade,</w:t>
      </w:r>
      <w:r>
        <w:t xml:space="preserve"> </w:t>
      </w:r>
      <w:r w:rsidRPr="002607F8">
        <w:t>conforme</w:t>
      </w:r>
      <w:r>
        <w:t xml:space="preserve"> </w:t>
      </w:r>
      <w:r w:rsidRPr="002607F8">
        <w:t>estatuto,com</w:t>
      </w:r>
      <w:r>
        <w:t xml:space="preserve"> </w:t>
      </w:r>
      <w:r w:rsidRPr="002607F8">
        <w:t>endereço,</w:t>
      </w:r>
      <w:r>
        <w:t xml:space="preserve"> </w:t>
      </w:r>
      <w:r w:rsidRPr="002607F8">
        <w:t>telefone,</w:t>
      </w:r>
      <w:r>
        <w:t xml:space="preserve"> </w:t>
      </w:r>
      <w:r w:rsidRPr="002607F8">
        <w:t>endereço</w:t>
      </w:r>
      <w:r>
        <w:t xml:space="preserve"> </w:t>
      </w:r>
      <w:r w:rsidRPr="002607F8">
        <w:t>de</w:t>
      </w:r>
      <w:r>
        <w:t xml:space="preserve"> </w:t>
      </w:r>
      <w:r w:rsidRPr="002607F8">
        <w:t>correio</w:t>
      </w:r>
      <w:r>
        <w:t xml:space="preserve"> </w:t>
      </w:r>
      <w:r w:rsidRPr="002607F8">
        <w:t xml:space="preserve">eletrônico, número e </w:t>
      </w:r>
      <w:r w:rsidRPr="00FB2363">
        <w:t xml:space="preserve">órgão expedidor da carteira de identidade e número de registro no Cadastro de Pessoas Físicas – CPF de cada um deles e Relação dos Dirigentes da Entidade (art. 34, V e VI, da Lei n.º 13.019/2014,) </w:t>
      </w:r>
    </w:p>
    <w:p w14:paraId="72B46BE7" w14:textId="77777777" w:rsidR="00EE731C" w:rsidRPr="00FB2363"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FB2363">
        <w:t xml:space="preserve">Comprovar que funciona no endereço declarado pela entidade, por meio de cópia de documento hábil (art. 34, caput, inciso VII, da Lei nº 13.019/2014); </w:t>
      </w:r>
    </w:p>
    <w:p w14:paraId="0E9C6FF0" w14:textId="77777777" w:rsidR="00EE731C" w:rsidRPr="00FB2363" w:rsidRDefault="00EE731C" w:rsidP="00F049D7">
      <w:pPr>
        <w:pStyle w:val="PargrafodaLista"/>
        <w:widowControl w:val="0"/>
        <w:numPr>
          <w:ilvl w:val="0"/>
          <w:numId w:val="23"/>
        </w:numPr>
        <w:tabs>
          <w:tab w:val="left" w:pos="142"/>
        </w:tabs>
        <w:autoSpaceDE w:val="0"/>
        <w:autoSpaceDN w:val="0"/>
        <w:spacing w:after="217" w:line="276" w:lineRule="auto"/>
        <w:ind w:right="0"/>
        <w:contextualSpacing w:val="0"/>
      </w:pPr>
      <w:r w:rsidRPr="00FB2363">
        <w:t>Atender às exigências previstas na legislação específica, na hipótese de a OSC se tratar de sociedade cooperativa (art. 2º, inciso I, alínea “b”, e art. 33, §3º, Lei nº 13.019, de 2014).</w:t>
      </w:r>
    </w:p>
    <w:p w14:paraId="227EF6C6" w14:textId="77777777" w:rsidR="00EE731C" w:rsidRDefault="00EE731C" w:rsidP="00F049D7">
      <w:pPr>
        <w:pStyle w:val="PargrafodaLista"/>
        <w:widowControl w:val="0"/>
        <w:tabs>
          <w:tab w:val="left" w:pos="579"/>
        </w:tabs>
        <w:autoSpaceDE w:val="0"/>
        <w:autoSpaceDN w:val="0"/>
        <w:spacing w:after="217" w:line="276" w:lineRule="auto"/>
        <w:rPr>
          <w:b/>
          <w:bCs/>
        </w:rPr>
      </w:pPr>
    </w:p>
    <w:p w14:paraId="7BCDC053" w14:textId="77777777" w:rsidR="00EE731C" w:rsidRDefault="00EE731C" w:rsidP="00F049D7">
      <w:pPr>
        <w:pStyle w:val="PargrafodaLista"/>
        <w:widowControl w:val="0"/>
        <w:tabs>
          <w:tab w:val="left" w:pos="579"/>
        </w:tabs>
        <w:autoSpaceDE w:val="0"/>
        <w:autoSpaceDN w:val="0"/>
        <w:spacing w:after="217" w:line="276" w:lineRule="auto"/>
        <w:ind w:firstLine="0"/>
      </w:pPr>
      <w:r w:rsidRPr="00444057">
        <w:rPr>
          <w:b/>
          <w:bCs/>
        </w:rPr>
        <w:t>6.2</w:t>
      </w:r>
      <w:r>
        <w:rPr>
          <w:b/>
          <w:bCs/>
        </w:rPr>
        <w:t xml:space="preserve"> </w:t>
      </w:r>
      <w:r w:rsidRPr="002607F8">
        <w:t>Ficará impedida de celebrar o termo de colaboração a OSC</w:t>
      </w:r>
      <w:r>
        <w:t xml:space="preserve"> </w:t>
      </w:r>
      <w:r w:rsidRPr="002607F8">
        <w:t>que:</w:t>
      </w:r>
    </w:p>
    <w:p w14:paraId="1F582B69" w14:textId="77777777" w:rsidR="000629BB" w:rsidRPr="002607F8" w:rsidRDefault="000629BB" w:rsidP="00F049D7">
      <w:pPr>
        <w:pStyle w:val="PargrafodaLista"/>
        <w:widowControl w:val="0"/>
        <w:tabs>
          <w:tab w:val="left" w:pos="579"/>
        </w:tabs>
        <w:autoSpaceDE w:val="0"/>
        <w:autoSpaceDN w:val="0"/>
        <w:spacing w:after="217" w:line="276" w:lineRule="auto"/>
        <w:ind w:firstLine="0"/>
      </w:pPr>
    </w:p>
    <w:p w14:paraId="14862D58" w14:textId="77777777" w:rsidR="00EE731C" w:rsidRPr="002607F8" w:rsidRDefault="00EE731C" w:rsidP="00F049D7">
      <w:pPr>
        <w:pStyle w:val="PargrafodaLista"/>
        <w:widowControl w:val="0"/>
        <w:numPr>
          <w:ilvl w:val="1"/>
          <w:numId w:val="24"/>
        </w:numPr>
        <w:tabs>
          <w:tab w:val="left" w:pos="457"/>
        </w:tabs>
        <w:autoSpaceDE w:val="0"/>
        <w:autoSpaceDN w:val="0"/>
        <w:spacing w:after="217" w:line="276" w:lineRule="auto"/>
        <w:ind w:left="426" w:right="0" w:firstLine="0"/>
        <w:contextualSpacing w:val="0"/>
      </w:pPr>
      <w:r w:rsidRPr="002607F8">
        <w:t xml:space="preserve">Não esteja regularmente constituída ou, se estrangeira, não esteja autorizada a funcionar no território nacional (art. 39, </w:t>
      </w:r>
      <w:r w:rsidRPr="002607F8">
        <w:rPr>
          <w:spacing w:val="-3"/>
        </w:rPr>
        <w:t xml:space="preserve">I, </w:t>
      </w:r>
      <w:r w:rsidRPr="002607F8">
        <w:t>da Lei n.º13.019/2014);</w:t>
      </w:r>
    </w:p>
    <w:p w14:paraId="7A864668" w14:textId="77777777" w:rsidR="00EE731C" w:rsidRPr="002607F8" w:rsidRDefault="00EE731C" w:rsidP="00F049D7">
      <w:pPr>
        <w:pStyle w:val="PargrafodaLista"/>
        <w:widowControl w:val="0"/>
        <w:numPr>
          <w:ilvl w:val="1"/>
          <w:numId w:val="24"/>
        </w:numPr>
        <w:tabs>
          <w:tab w:val="left" w:pos="476"/>
        </w:tabs>
        <w:autoSpaceDE w:val="0"/>
        <w:autoSpaceDN w:val="0"/>
        <w:spacing w:after="217" w:line="276" w:lineRule="auto"/>
        <w:ind w:left="426" w:right="0" w:firstLine="0"/>
        <w:contextualSpacing w:val="0"/>
      </w:pPr>
      <w:r w:rsidRPr="002607F8">
        <w:t>Esteja</w:t>
      </w:r>
      <w:r>
        <w:t xml:space="preserve"> </w:t>
      </w:r>
      <w:r w:rsidRPr="002607F8">
        <w:t>omissa</w:t>
      </w:r>
      <w:r>
        <w:t xml:space="preserve"> </w:t>
      </w:r>
      <w:r w:rsidRPr="002607F8">
        <w:t>no</w:t>
      </w:r>
      <w:r>
        <w:t xml:space="preserve"> </w:t>
      </w:r>
      <w:r w:rsidRPr="002607F8">
        <w:t>dever</w:t>
      </w:r>
      <w:r>
        <w:t xml:space="preserve"> </w:t>
      </w:r>
      <w:r w:rsidRPr="002607F8">
        <w:t>de</w:t>
      </w:r>
      <w:r>
        <w:t xml:space="preserve"> </w:t>
      </w:r>
      <w:r w:rsidRPr="002607F8">
        <w:t>prestar</w:t>
      </w:r>
      <w:r>
        <w:t xml:space="preserve"> </w:t>
      </w:r>
      <w:r w:rsidRPr="002607F8">
        <w:t>contas</w:t>
      </w:r>
      <w:r>
        <w:t xml:space="preserve"> </w:t>
      </w:r>
      <w:r w:rsidRPr="002607F8">
        <w:t>de</w:t>
      </w:r>
      <w:r>
        <w:t xml:space="preserve"> </w:t>
      </w:r>
      <w:r w:rsidRPr="002607F8">
        <w:t>parceria</w:t>
      </w:r>
      <w:r>
        <w:t xml:space="preserve"> </w:t>
      </w:r>
      <w:r w:rsidRPr="002607F8">
        <w:t>anterior</w:t>
      </w:r>
      <w:r>
        <w:t xml:space="preserve"> </w:t>
      </w:r>
      <w:r w:rsidRPr="002607F8">
        <w:t>mente</w:t>
      </w:r>
      <w:r>
        <w:t xml:space="preserve"> </w:t>
      </w:r>
      <w:r w:rsidRPr="002607F8">
        <w:t>celebrada</w:t>
      </w:r>
      <w:r>
        <w:t xml:space="preserve"> </w:t>
      </w:r>
      <w:r w:rsidRPr="002607F8">
        <w:t>(art.39,</w:t>
      </w:r>
      <w:r>
        <w:t xml:space="preserve"> </w:t>
      </w:r>
      <w:r w:rsidRPr="002607F8">
        <w:t>II,</w:t>
      </w:r>
      <w:r>
        <w:t xml:space="preserve"> </w:t>
      </w:r>
      <w:r w:rsidRPr="002607F8">
        <w:t>da</w:t>
      </w:r>
      <w:r>
        <w:t xml:space="preserve"> </w:t>
      </w:r>
      <w:r w:rsidRPr="002607F8">
        <w:t>Lei</w:t>
      </w:r>
      <w:r>
        <w:t xml:space="preserve"> </w:t>
      </w:r>
      <w:r w:rsidRPr="002607F8">
        <w:t>n.º 13.019/ 2014);</w:t>
      </w:r>
    </w:p>
    <w:p w14:paraId="0C4801E4" w14:textId="77777777" w:rsidR="00EE731C" w:rsidRPr="002607F8" w:rsidRDefault="00EE731C" w:rsidP="00F049D7">
      <w:pPr>
        <w:pStyle w:val="PargrafodaLista"/>
        <w:widowControl w:val="0"/>
        <w:numPr>
          <w:ilvl w:val="1"/>
          <w:numId w:val="24"/>
        </w:numPr>
        <w:tabs>
          <w:tab w:val="left" w:pos="419"/>
        </w:tabs>
        <w:autoSpaceDE w:val="0"/>
        <w:autoSpaceDN w:val="0"/>
        <w:spacing w:after="217" w:line="276" w:lineRule="auto"/>
        <w:ind w:left="426" w:right="0" w:firstLine="0"/>
        <w:contextualSpacing w:val="0"/>
      </w:pPr>
      <w:r w:rsidRPr="002607F8">
        <w:t xml:space="preserve">Tenha, em seu quadro de dirigentes, membro de Poder ou do Ministério Público, ou dirigente de órgão ou entidade da administração pública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w:t>
      </w:r>
      <w:r w:rsidRPr="002607F8">
        <w:rPr>
          <w:spacing w:val="4"/>
        </w:rPr>
        <w:t xml:space="preserve">de </w:t>
      </w:r>
      <w:r w:rsidRPr="002607F8">
        <w:t>políticas públicas (art. 39, III e §§ 5º e 6º, da Lei n.º 13.019/2014);</w:t>
      </w:r>
    </w:p>
    <w:p w14:paraId="417D2FEA" w14:textId="77777777" w:rsidR="00EE731C" w:rsidRPr="002607F8" w:rsidRDefault="00EE731C" w:rsidP="00F049D7">
      <w:pPr>
        <w:pStyle w:val="PargrafodaLista"/>
        <w:widowControl w:val="0"/>
        <w:numPr>
          <w:ilvl w:val="1"/>
          <w:numId w:val="24"/>
        </w:numPr>
        <w:tabs>
          <w:tab w:val="left" w:pos="414"/>
        </w:tabs>
        <w:autoSpaceDE w:val="0"/>
        <w:autoSpaceDN w:val="0"/>
        <w:spacing w:after="217" w:line="276" w:lineRule="auto"/>
        <w:ind w:left="426" w:right="0" w:firstLine="0"/>
        <w:contextualSpacing w:val="0"/>
      </w:pPr>
      <w:r w:rsidRPr="002607F8">
        <w:t>Tenha</w:t>
      </w:r>
      <w:r>
        <w:t xml:space="preserve"> </w:t>
      </w:r>
      <w:r w:rsidRPr="002607F8">
        <w:t>tido</w:t>
      </w:r>
      <w:r>
        <w:t xml:space="preserve"> </w:t>
      </w:r>
      <w:r w:rsidRPr="002607F8">
        <w:t>as</w:t>
      </w:r>
      <w:r>
        <w:t xml:space="preserve"> </w:t>
      </w:r>
      <w:r w:rsidRPr="002607F8">
        <w:t>contas</w:t>
      </w:r>
      <w:r>
        <w:t xml:space="preserve"> </w:t>
      </w:r>
      <w:r w:rsidRPr="002607F8">
        <w:t>rejeitadas</w:t>
      </w:r>
      <w:r>
        <w:t xml:space="preserve"> </w:t>
      </w:r>
      <w:r w:rsidRPr="002607F8">
        <w:t>pela</w:t>
      </w:r>
      <w:r>
        <w:t xml:space="preserve"> </w:t>
      </w:r>
      <w:r w:rsidRPr="002607F8">
        <w:t>Administração</w:t>
      </w:r>
      <w:r>
        <w:t xml:space="preserve"> </w:t>
      </w:r>
      <w:r w:rsidRPr="002607F8">
        <w:t>Pública</w:t>
      </w:r>
      <w:r>
        <w:t xml:space="preserve"> </w:t>
      </w:r>
      <w:r w:rsidRPr="002607F8">
        <w:t>nos</w:t>
      </w:r>
      <w:r>
        <w:t xml:space="preserve"> </w:t>
      </w:r>
      <w:r w:rsidRPr="002607F8">
        <w:t>últimos</w:t>
      </w:r>
      <w:r>
        <w:t xml:space="preserve"> </w:t>
      </w:r>
      <w:r w:rsidRPr="002607F8">
        <w:t>5</w:t>
      </w:r>
      <w:r>
        <w:t xml:space="preserve"> </w:t>
      </w:r>
      <w:r w:rsidRPr="002607F8">
        <w:t>(cinco)</w:t>
      </w:r>
      <w:r>
        <w:t xml:space="preserve"> </w:t>
      </w:r>
      <w:r w:rsidRPr="002607F8">
        <w:t>anos,exceto</w:t>
      </w:r>
      <w:r>
        <w:t xml:space="preserve"> </w:t>
      </w:r>
      <w:r w:rsidRPr="002607F8">
        <w:t>se</w:t>
      </w:r>
      <w:r>
        <w:t xml:space="preserve"> </w:t>
      </w:r>
      <w:r w:rsidRPr="002607F8">
        <w:t>for sanada a irregularidade que motivou a rejeição e quitados os débitos eventualmente imputados, ou for reconsiderada ou revista a decisão pela rejeição, ou, ainda, a apreciação das contas estiver pendente de decisão sobre recurso com efeito suspensivo (art. 39, inciso IV, da Lei n.º13.019/2014);</w:t>
      </w:r>
    </w:p>
    <w:p w14:paraId="7AA404A9" w14:textId="77777777" w:rsidR="00EE731C" w:rsidRPr="002607F8" w:rsidRDefault="00EE731C" w:rsidP="00F049D7">
      <w:pPr>
        <w:pStyle w:val="PargrafodaLista"/>
        <w:widowControl w:val="0"/>
        <w:numPr>
          <w:ilvl w:val="1"/>
          <w:numId w:val="24"/>
        </w:numPr>
        <w:tabs>
          <w:tab w:val="left" w:pos="392"/>
        </w:tabs>
        <w:autoSpaceDE w:val="0"/>
        <w:autoSpaceDN w:val="0"/>
        <w:spacing w:after="217" w:line="276" w:lineRule="auto"/>
        <w:ind w:left="426" w:right="0" w:firstLine="0"/>
        <w:contextualSpacing w:val="0"/>
      </w:pPr>
      <w:r w:rsidRPr="002607F8">
        <w:lastRenderedPageBreak/>
        <w:t>Tenha</w:t>
      </w:r>
      <w:r>
        <w:t xml:space="preserve"> </w:t>
      </w:r>
      <w:r w:rsidRPr="002607F8">
        <w:t>sido</w:t>
      </w:r>
      <w:r>
        <w:t xml:space="preserve"> </w:t>
      </w:r>
      <w:r w:rsidRPr="002607F8">
        <w:t>punida,</w:t>
      </w:r>
      <w:r>
        <w:t xml:space="preserve"> </w:t>
      </w:r>
      <w:r w:rsidRPr="002607F8">
        <w:t>pelo</w:t>
      </w:r>
      <w:r>
        <w:t xml:space="preserve"> </w:t>
      </w:r>
      <w:r w:rsidRPr="002607F8">
        <w:t>período</w:t>
      </w:r>
      <w:r>
        <w:t xml:space="preserve"> </w:t>
      </w:r>
      <w:r w:rsidRPr="002607F8">
        <w:t>que</w:t>
      </w:r>
      <w:r>
        <w:t xml:space="preserve"> </w:t>
      </w:r>
      <w:r w:rsidRPr="002607F8">
        <w:t>durar</w:t>
      </w:r>
      <w:r>
        <w:t xml:space="preserve"> </w:t>
      </w:r>
      <w:r w:rsidRPr="002607F8">
        <w:t>a</w:t>
      </w:r>
      <w:r>
        <w:t xml:space="preserve"> </w:t>
      </w:r>
      <w:r w:rsidRPr="002607F8">
        <w:t>penalidade,</w:t>
      </w:r>
      <w:r>
        <w:t xml:space="preserve"> </w:t>
      </w:r>
      <w:r w:rsidRPr="002607F8">
        <w:t>com</w:t>
      </w:r>
      <w:r>
        <w:t xml:space="preserve"> </w:t>
      </w:r>
      <w:r w:rsidRPr="002607F8">
        <w:t>suspensão</w:t>
      </w:r>
      <w:r>
        <w:t xml:space="preserve"> </w:t>
      </w:r>
      <w:r w:rsidRPr="002607F8">
        <w:t>de</w:t>
      </w:r>
      <w:r>
        <w:t xml:space="preserve"> </w:t>
      </w:r>
      <w:r w:rsidRPr="002607F8">
        <w:t>participação</w:t>
      </w:r>
      <w:r>
        <w:t xml:space="preserve"> </w:t>
      </w:r>
      <w:r w:rsidRPr="002607F8">
        <w:t>em</w:t>
      </w:r>
      <w:r>
        <w:t xml:space="preserve"> </w:t>
      </w:r>
      <w:r w:rsidRPr="002607F8">
        <w:t>licitação e impedimento de contratar com a administração, com declaração de inidoneidade para licitar ou contratar</w:t>
      </w:r>
      <w:r>
        <w:t xml:space="preserve"> </w:t>
      </w:r>
      <w:r w:rsidRPr="002607F8">
        <w:t>com</w:t>
      </w:r>
      <w:r>
        <w:t xml:space="preserve"> </w:t>
      </w:r>
      <w:r w:rsidRPr="002607F8">
        <w:t>a</w:t>
      </w:r>
      <w:r>
        <w:t xml:space="preserve"> </w:t>
      </w:r>
      <w:r w:rsidRPr="002607F8">
        <w:t>administração</w:t>
      </w:r>
      <w:r>
        <w:t xml:space="preserve"> </w:t>
      </w:r>
      <w:r w:rsidRPr="002607F8">
        <w:t>pública,</w:t>
      </w:r>
      <w:r>
        <w:t xml:space="preserve"> </w:t>
      </w:r>
      <w:r w:rsidRPr="002607F8">
        <w:t>com</w:t>
      </w:r>
      <w:r>
        <w:t xml:space="preserve"> </w:t>
      </w:r>
      <w:r w:rsidRPr="002607F8">
        <w:t>a</w:t>
      </w:r>
      <w:r>
        <w:t xml:space="preserve"> </w:t>
      </w:r>
      <w:r w:rsidRPr="002607F8">
        <w:t>sanção</w:t>
      </w:r>
      <w:r>
        <w:t xml:space="preserve"> </w:t>
      </w:r>
      <w:r w:rsidRPr="002607F8">
        <w:t>prevista</w:t>
      </w:r>
      <w:r>
        <w:t xml:space="preserve"> </w:t>
      </w:r>
      <w:r w:rsidRPr="002607F8">
        <w:t>no</w:t>
      </w:r>
      <w:r>
        <w:t xml:space="preserve"> </w:t>
      </w:r>
      <w:r w:rsidRPr="002607F8">
        <w:t>inciso</w:t>
      </w:r>
      <w:r>
        <w:t xml:space="preserve"> </w:t>
      </w:r>
      <w:r w:rsidRPr="002607F8">
        <w:t>II</w:t>
      </w:r>
      <w:r>
        <w:t xml:space="preserve"> </w:t>
      </w:r>
      <w:r w:rsidRPr="002607F8">
        <w:t>do</w:t>
      </w:r>
      <w:r>
        <w:t xml:space="preserve"> </w:t>
      </w:r>
      <w:r w:rsidRPr="002607F8">
        <w:t>art.73</w:t>
      </w:r>
      <w:r>
        <w:t xml:space="preserve"> </w:t>
      </w:r>
      <w:r w:rsidRPr="002607F8">
        <w:t>da</w:t>
      </w:r>
      <w:r>
        <w:t xml:space="preserve"> </w:t>
      </w:r>
      <w:r w:rsidRPr="002607F8">
        <w:t>Lein.º13.019/2014, ou com a sanção prevista no inciso III do art. 73 da Lei n.º 13.019/2014 (art. 39, inciso V, alíneas “a”, “b”, “c” e “d” da Lei n.º 13.019/2014);</w:t>
      </w:r>
    </w:p>
    <w:p w14:paraId="0153D3BD" w14:textId="77777777" w:rsidR="00EE731C" w:rsidRDefault="00EE731C" w:rsidP="00F049D7">
      <w:pPr>
        <w:pStyle w:val="PargrafodaLista"/>
        <w:widowControl w:val="0"/>
        <w:numPr>
          <w:ilvl w:val="1"/>
          <w:numId w:val="24"/>
        </w:numPr>
        <w:tabs>
          <w:tab w:val="left" w:pos="284"/>
        </w:tabs>
        <w:autoSpaceDE w:val="0"/>
        <w:autoSpaceDN w:val="0"/>
        <w:spacing w:after="217" w:line="276" w:lineRule="auto"/>
        <w:ind w:left="426" w:right="0" w:firstLine="0"/>
        <w:contextualSpacing w:val="0"/>
      </w:pPr>
      <w:r w:rsidRPr="002607F8">
        <w:t>Tenha</w:t>
      </w:r>
      <w:r>
        <w:t xml:space="preserve"> </w:t>
      </w:r>
      <w:r w:rsidRPr="002607F8">
        <w:t>tido</w:t>
      </w:r>
      <w:r>
        <w:t xml:space="preserve"> </w:t>
      </w:r>
      <w:r w:rsidRPr="002607F8">
        <w:t>contas</w:t>
      </w:r>
      <w:r>
        <w:t xml:space="preserve"> </w:t>
      </w:r>
      <w:r w:rsidRPr="002607F8">
        <w:t>de</w:t>
      </w:r>
      <w:r>
        <w:t xml:space="preserve"> </w:t>
      </w:r>
      <w:r w:rsidRPr="002607F8">
        <w:t>parceria</w:t>
      </w:r>
      <w:r>
        <w:t xml:space="preserve"> </w:t>
      </w:r>
      <w:r w:rsidRPr="002607F8">
        <w:t>julgadas</w:t>
      </w:r>
      <w:r>
        <w:t xml:space="preserve"> </w:t>
      </w:r>
      <w:r w:rsidRPr="002607F8">
        <w:t>irregulares</w:t>
      </w:r>
      <w:r>
        <w:t xml:space="preserve"> </w:t>
      </w:r>
      <w:r w:rsidRPr="002607F8">
        <w:t>ou</w:t>
      </w:r>
      <w:r>
        <w:t xml:space="preserve"> </w:t>
      </w:r>
      <w:r w:rsidRPr="002607F8">
        <w:t>rejeitadas</w:t>
      </w:r>
      <w:r>
        <w:t xml:space="preserve"> </w:t>
      </w:r>
      <w:r w:rsidRPr="002607F8">
        <w:t>por</w:t>
      </w:r>
      <w:r>
        <w:t xml:space="preserve"> </w:t>
      </w:r>
      <w:r w:rsidRPr="002607F8">
        <w:t>Tribunal</w:t>
      </w:r>
      <w:r>
        <w:t xml:space="preserve"> </w:t>
      </w:r>
      <w:r w:rsidRPr="002607F8">
        <w:t>ou</w:t>
      </w:r>
      <w:r>
        <w:t xml:space="preserve"> </w:t>
      </w:r>
      <w:r w:rsidRPr="002607F8">
        <w:t>Conselho</w:t>
      </w:r>
      <w:r>
        <w:t xml:space="preserve"> </w:t>
      </w:r>
      <w:r w:rsidRPr="002607F8">
        <w:t>de</w:t>
      </w:r>
      <w:r>
        <w:t xml:space="preserve"> </w:t>
      </w:r>
      <w:r w:rsidRPr="002607F8">
        <w:t>Contas de</w:t>
      </w:r>
      <w:r>
        <w:t xml:space="preserve"> </w:t>
      </w:r>
      <w:r w:rsidRPr="002607F8">
        <w:t>qualquer</w:t>
      </w:r>
      <w:r>
        <w:t xml:space="preserve"> </w:t>
      </w:r>
      <w:r w:rsidRPr="002607F8">
        <w:t>esfera</w:t>
      </w:r>
      <w:r>
        <w:t xml:space="preserve"> </w:t>
      </w:r>
      <w:r w:rsidRPr="002607F8">
        <w:t>da</w:t>
      </w:r>
      <w:r>
        <w:t xml:space="preserve"> </w:t>
      </w:r>
      <w:r w:rsidRPr="002607F8">
        <w:t>Federação,</w:t>
      </w:r>
      <w:r>
        <w:t xml:space="preserve"> </w:t>
      </w:r>
      <w:r w:rsidRPr="002607F8">
        <w:t>em</w:t>
      </w:r>
      <w:r>
        <w:t xml:space="preserve"> </w:t>
      </w:r>
      <w:r w:rsidRPr="002607F8">
        <w:t>decisão</w:t>
      </w:r>
      <w:r>
        <w:t xml:space="preserve"> </w:t>
      </w:r>
      <w:r w:rsidRPr="002607F8">
        <w:t>irrecorrível,</w:t>
      </w:r>
      <w:r>
        <w:t xml:space="preserve"> </w:t>
      </w:r>
      <w:r w:rsidRPr="002607F8">
        <w:t>nos</w:t>
      </w:r>
      <w:r>
        <w:t xml:space="preserve"> </w:t>
      </w:r>
      <w:r w:rsidRPr="002607F8">
        <w:t>últimos</w:t>
      </w:r>
      <w:r>
        <w:t xml:space="preserve"> </w:t>
      </w:r>
      <w:r w:rsidRPr="002607F8">
        <w:t>8(oito)</w:t>
      </w:r>
      <w:r>
        <w:t xml:space="preserve"> </w:t>
      </w:r>
      <w:r w:rsidRPr="002607F8">
        <w:t>anos</w:t>
      </w:r>
      <w:r>
        <w:t xml:space="preserve"> </w:t>
      </w:r>
      <w:r w:rsidRPr="002607F8">
        <w:t>(art.39,inciso</w:t>
      </w:r>
      <w:r>
        <w:t xml:space="preserve"> </w:t>
      </w:r>
      <w:r w:rsidRPr="002607F8">
        <w:t>VI, da Lei n.º 13.019/ 2014);</w:t>
      </w:r>
      <w:r>
        <w:t xml:space="preserve"> </w:t>
      </w:r>
      <w:r w:rsidRPr="002607F8">
        <w:t>ou</w:t>
      </w:r>
    </w:p>
    <w:p w14:paraId="07EEB562" w14:textId="77777777" w:rsidR="00EE731C" w:rsidRPr="002607F8" w:rsidRDefault="00EE731C" w:rsidP="00F049D7">
      <w:pPr>
        <w:pStyle w:val="PargrafodaLista"/>
        <w:widowControl w:val="0"/>
        <w:numPr>
          <w:ilvl w:val="1"/>
          <w:numId w:val="24"/>
        </w:numPr>
        <w:tabs>
          <w:tab w:val="left" w:pos="284"/>
        </w:tabs>
        <w:autoSpaceDE w:val="0"/>
        <w:autoSpaceDN w:val="0"/>
        <w:spacing w:after="217" w:line="276" w:lineRule="auto"/>
        <w:ind w:left="426" w:right="0" w:firstLine="0"/>
        <w:contextualSpacing w:val="0"/>
      </w:pPr>
      <w:r w:rsidRPr="002607F8">
        <w:t xml:space="preserve">Tenha entre seus dirigentes pessoas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w:t>
      </w:r>
      <w:r w:rsidRPr="00091599">
        <w:rPr>
          <w:spacing w:val="-3"/>
        </w:rPr>
        <w:t xml:space="preserve">I, </w:t>
      </w:r>
      <w:r w:rsidRPr="002607F8">
        <w:t xml:space="preserve">II e III do art. 12 da </w:t>
      </w:r>
      <w:r w:rsidRPr="00091599">
        <w:rPr>
          <w:spacing w:val="-3"/>
        </w:rPr>
        <w:t xml:space="preserve">Lei </w:t>
      </w:r>
      <w:r w:rsidRPr="002607F8">
        <w:t>n.º 8.429, de 2 de junho de 1992 (art. 39, inciso VII, da Lei n.º13.019/2014).</w:t>
      </w:r>
    </w:p>
    <w:p w14:paraId="6BB11B29" w14:textId="77777777" w:rsidR="00995A35" w:rsidRPr="00EE731C" w:rsidRDefault="00995A35" w:rsidP="00DA2339">
      <w:pPr>
        <w:spacing w:after="217" w:line="276" w:lineRule="auto"/>
        <w:ind w:right="0" w:firstLine="0"/>
      </w:pPr>
    </w:p>
    <w:p w14:paraId="046BDFD5" w14:textId="77777777" w:rsidR="00995A35" w:rsidRPr="00EE731C" w:rsidRDefault="004004C2" w:rsidP="00F049D7">
      <w:pPr>
        <w:spacing w:after="217" w:line="276" w:lineRule="auto"/>
        <w:ind w:left="340" w:right="-9"/>
        <w:rPr>
          <w:b/>
          <w:color w:val="auto"/>
          <w:u w:val="single"/>
        </w:rPr>
      </w:pPr>
      <w:r w:rsidRPr="00EE731C">
        <w:rPr>
          <w:color w:val="auto"/>
        </w:rPr>
        <w:t xml:space="preserve">Por todo o exposto, em atenção ao Edital, a Comissão considera que a </w:t>
      </w:r>
      <w:r w:rsidR="006039F8">
        <w:rPr>
          <w:color w:val="auto"/>
        </w:rPr>
        <w:t>O</w:t>
      </w:r>
      <w:r w:rsidRPr="00EE731C">
        <w:rPr>
          <w:color w:val="auto"/>
        </w:rPr>
        <w:t xml:space="preserve">rganização apresentou </w:t>
      </w:r>
      <w:r w:rsidR="006039F8">
        <w:rPr>
          <w:color w:val="auto"/>
        </w:rPr>
        <w:t xml:space="preserve">todos os documentos e </w:t>
      </w:r>
      <w:r w:rsidRPr="00EE731C">
        <w:rPr>
          <w:color w:val="auto"/>
        </w:rPr>
        <w:t>os comprovantes de capacidade técnica e operacional.</w:t>
      </w:r>
      <w:r w:rsidRPr="00EE731C">
        <w:rPr>
          <w:b/>
          <w:color w:val="auto"/>
        </w:rPr>
        <w:t xml:space="preserve"> – </w:t>
      </w:r>
      <w:r w:rsidRPr="00EE731C">
        <w:rPr>
          <w:b/>
          <w:color w:val="auto"/>
          <w:u w:val="single"/>
        </w:rPr>
        <w:t xml:space="preserve">item apresentado. </w:t>
      </w:r>
    </w:p>
    <w:p w14:paraId="3976A7DA" w14:textId="77777777" w:rsidR="00995A35" w:rsidRPr="00EE731C" w:rsidRDefault="00995A35" w:rsidP="00F049D7">
      <w:pPr>
        <w:spacing w:after="217" w:line="276" w:lineRule="auto"/>
        <w:ind w:left="340" w:right="0" w:firstLine="0"/>
      </w:pPr>
    </w:p>
    <w:p w14:paraId="181215E3" w14:textId="77777777" w:rsidR="00995A35" w:rsidRPr="004F3F10" w:rsidRDefault="004004C2" w:rsidP="00F049D7">
      <w:pPr>
        <w:spacing w:after="217" w:line="276" w:lineRule="auto"/>
        <w:ind w:left="340" w:right="6" w:hanging="10"/>
        <w:rPr>
          <w:color w:val="auto"/>
        </w:rPr>
      </w:pPr>
      <w:r w:rsidRPr="004F3F10">
        <w:rPr>
          <w:b/>
          <w:color w:val="auto"/>
          <w:u w:val="single"/>
        </w:rPr>
        <w:t>IV – CONCLUSÃO:</w:t>
      </w:r>
    </w:p>
    <w:p w14:paraId="08DE6814" w14:textId="77777777" w:rsidR="00995A35" w:rsidRPr="004F3F10" w:rsidRDefault="00995A35" w:rsidP="00F049D7">
      <w:pPr>
        <w:spacing w:after="217" w:line="276" w:lineRule="auto"/>
        <w:ind w:left="340" w:right="0" w:firstLine="0"/>
        <w:rPr>
          <w:color w:val="auto"/>
        </w:rPr>
      </w:pPr>
    </w:p>
    <w:p w14:paraId="574B8D19" w14:textId="77777777" w:rsidR="00995A35" w:rsidRPr="004F3F10" w:rsidRDefault="004004C2" w:rsidP="00F049D7">
      <w:pPr>
        <w:spacing w:after="217" w:line="276" w:lineRule="auto"/>
        <w:ind w:left="340" w:right="-9"/>
        <w:rPr>
          <w:b/>
          <w:color w:val="auto"/>
          <w:u w:val="single"/>
        </w:rPr>
      </w:pPr>
      <w:r w:rsidRPr="004F3F10">
        <w:rPr>
          <w:color w:val="auto"/>
        </w:rPr>
        <w:t xml:space="preserve">Por todo o exposto, a Comissão </w:t>
      </w:r>
      <w:r w:rsidRPr="004F3F10">
        <w:rPr>
          <w:b/>
          <w:color w:val="auto"/>
          <w:u w:val="single"/>
        </w:rPr>
        <w:t>atesta a entrega de uma proposta com todos os</w:t>
      </w:r>
      <w:r w:rsidR="004F3F10">
        <w:rPr>
          <w:b/>
          <w:color w:val="auto"/>
          <w:u w:val="single"/>
        </w:rPr>
        <w:t xml:space="preserve"> </w:t>
      </w:r>
      <w:r w:rsidRPr="004F3F10">
        <w:rPr>
          <w:b/>
          <w:color w:val="auto"/>
          <w:u w:val="single"/>
        </w:rPr>
        <w:t xml:space="preserve">itens solicitados pela Administração Pública no Edital de Chamamento Público </w:t>
      </w:r>
      <w:r w:rsidR="00D41C72" w:rsidRPr="004F3F10">
        <w:rPr>
          <w:b/>
          <w:color w:val="auto"/>
          <w:u w:val="single"/>
        </w:rPr>
        <w:t>nº 001/2020</w:t>
      </w:r>
      <w:r w:rsidR="004F3F10">
        <w:rPr>
          <w:b/>
          <w:color w:val="auto"/>
          <w:u w:val="single"/>
        </w:rPr>
        <w:t>.</w:t>
      </w:r>
    </w:p>
    <w:p w14:paraId="0870DD04" w14:textId="77777777" w:rsidR="000523FB" w:rsidRPr="004F3F10" w:rsidRDefault="000523FB" w:rsidP="00F049D7">
      <w:pPr>
        <w:spacing w:after="217" w:line="276" w:lineRule="auto"/>
        <w:ind w:left="340" w:right="-9"/>
        <w:rPr>
          <w:color w:val="auto"/>
        </w:rPr>
      </w:pPr>
    </w:p>
    <w:p w14:paraId="6CDB8943" w14:textId="77777777" w:rsidR="00857046" w:rsidRDefault="00857046" w:rsidP="00F049D7">
      <w:pPr>
        <w:spacing w:after="217" w:line="276" w:lineRule="auto"/>
        <w:ind w:left="340" w:right="0" w:firstLine="708"/>
        <w:rPr>
          <w:color w:val="auto"/>
        </w:rPr>
      </w:pPr>
    </w:p>
    <w:p w14:paraId="3D2DD2FD" w14:textId="77777777" w:rsidR="00995A35" w:rsidRPr="004F3F10" w:rsidRDefault="004004C2" w:rsidP="00F049D7">
      <w:pPr>
        <w:spacing w:after="217" w:line="276" w:lineRule="auto"/>
        <w:ind w:left="340" w:right="0" w:firstLine="708"/>
        <w:rPr>
          <w:color w:val="auto"/>
        </w:rPr>
      </w:pPr>
      <w:r w:rsidRPr="004F3F10">
        <w:rPr>
          <w:color w:val="auto"/>
        </w:rPr>
        <w:t xml:space="preserve">Importante frisar que a Comissão de Seleção, conforme disposto no art. 2º, X, da Lei nº 13.019/2014, é “órgão colegiado destinado a </w:t>
      </w:r>
      <w:r w:rsidRPr="004F3F10">
        <w:rPr>
          <w:b/>
          <w:color w:val="auto"/>
        </w:rPr>
        <w:t>processar e julgar chamamentos públicos</w:t>
      </w:r>
      <w:r w:rsidRPr="004F3F10">
        <w:rPr>
          <w:color w:val="auto"/>
        </w:rPr>
        <w:t xml:space="preserve"> (...)”. Restando concluído o julgamento deste chamamento público na fase de seleção, </w:t>
      </w:r>
      <w:r w:rsidRPr="004F3F10">
        <w:rPr>
          <w:b/>
          <w:color w:val="auto"/>
        </w:rPr>
        <w:t xml:space="preserve">esta análise dos documentos entregues pela OSC selecionada destina-se a auxiliar a administração pública na identificação de possíveis incorreções e auxiliar o gestor público no momento de ajustes do plano de trabalho, bem como subsidiar a sua decisão pela aprovação ou não do projeto e documentos entregues. </w:t>
      </w:r>
    </w:p>
    <w:p w14:paraId="2204134C" w14:textId="77777777" w:rsidR="00995A35" w:rsidRPr="00CD3A4A" w:rsidRDefault="00995A35" w:rsidP="00F049D7">
      <w:pPr>
        <w:spacing w:after="217" w:line="276" w:lineRule="auto"/>
        <w:ind w:left="340" w:right="0" w:firstLine="0"/>
      </w:pPr>
    </w:p>
    <w:p w14:paraId="116506DB" w14:textId="77777777" w:rsidR="00995A35" w:rsidRPr="00CD3A4A" w:rsidRDefault="004004C2" w:rsidP="00F049D7">
      <w:pPr>
        <w:spacing w:after="217" w:line="276" w:lineRule="auto"/>
        <w:ind w:left="340" w:right="172" w:hanging="10"/>
      </w:pPr>
      <w:r w:rsidRPr="00CD3A4A">
        <w:t xml:space="preserve">Niterói, </w:t>
      </w:r>
      <w:r w:rsidR="005154D8">
        <w:t>26</w:t>
      </w:r>
      <w:r w:rsidR="004F3F10">
        <w:t xml:space="preserve"> de Outubro de 2020.</w:t>
      </w:r>
    </w:p>
    <w:p w14:paraId="6BC4B488" w14:textId="77777777" w:rsidR="00995A35" w:rsidRPr="00CD3A4A" w:rsidRDefault="00995A35" w:rsidP="00F049D7">
      <w:pPr>
        <w:spacing w:after="217" w:line="276" w:lineRule="auto"/>
        <w:ind w:left="340" w:right="0" w:firstLine="0"/>
      </w:pPr>
    </w:p>
    <w:p w14:paraId="744EAF5A" w14:textId="77777777" w:rsidR="00DA2339" w:rsidRDefault="004004C2" w:rsidP="00DA2339">
      <w:pPr>
        <w:spacing w:after="0" w:line="276" w:lineRule="auto"/>
        <w:ind w:left="340" w:right="170" w:hanging="10"/>
        <w:jc w:val="center"/>
      </w:pPr>
      <w:r w:rsidRPr="00CD3A4A">
        <w:t>____________________________</w:t>
      </w:r>
    </w:p>
    <w:p w14:paraId="09AA09E8" w14:textId="77777777" w:rsidR="004F3F10" w:rsidRDefault="004F3F10" w:rsidP="00DA2339">
      <w:pPr>
        <w:spacing w:after="0" w:line="276" w:lineRule="auto"/>
        <w:ind w:left="340" w:right="170" w:hanging="10"/>
        <w:jc w:val="center"/>
      </w:pPr>
      <w:r>
        <w:t>Odila Dias Cury</w:t>
      </w:r>
    </w:p>
    <w:p w14:paraId="5B4AC6A5" w14:textId="77777777" w:rsidR="00995A35" w:rsidRPr="00CD3A4A" w:rsidRDefault="004004C2" w:rsidP="00DA2339">
      <w:pPr>
        <w:spacing w:after="0" w:line="240" w:lineRule="auto"/>
        <w:ind w:left="340" w:right="173" w:hanging="10"/>
        <w:jc w:val="center"/>
      </w:pPr>
      <w:r w:rsidRPr="00CD3A4A">
        <w:t>Presidente da Comissão de Seleção</w:t>
      </w:r>
    </w:p>
    <w:p w14:paraId="5EB39F13" w14:textId="77777777" w:rsidR="00995A35" w:rsidRPr="00CD3A4A" w:rsidRDefault="00A5596B" w:rsidP="00DA2339">
      <w:pPr>
        <w:spacing w:after="0" w:line="240" w:lineRule="auto"/>
        <w:ind w:left="340" w:right="172" w:hanging="10"/>
        <w:jc w:val="center"/>
      </w:pPr>
      <w:r>
        <w:t>Matrícula nº</w:t>
      </w:r>
      <w:r w:rsidR="005154D8">
        <w:t xml:space="preserve"> </w:t>
      </w:r>
      <w:r w:rsidR="00DA2339">
        <w:t>143.718-3</w:t>
      </w:r>
    </w:p>
    <w:p w14:paraId="2BEA94C3" w14:textId="77777777" w:rsidR="00995A35" w:rsidRDefault="00995A35" w:rsidP="00DA2339">
      <w:pPr>
        <w:spacing w:after="0" w:line="276" w:lineRule="auto"/>
        <w:ind w:left="340" w:right="0" w:firstLine="0"/>
      </w:pPr>
    </w:p>
    <w:p w14:paraId="6159D627" w14:textId="77777777" w:rsidR="00A5596B" w:rsidRPr="00CD3A4A" w:rsidRDefault="00A5596B" w:rsidP="00DA2339">
      <w:pPr>
        <w:tabs>
          <w:tab w:val="left" w:pos="1803"/>
        </w:tabs>
        <w:spacing w:after="0" w:line="276" w:lineRule="auto"/>
        <w:ind w:right="0" w:firstLine="0"/>
      </w:pPr>
    </w:p>
    <w:p w14:paraId="4E7983CA" w14:textId="77777777" w:rsidR="00A5596B" w:rsidRDefault="00A5596B" w:rsidP="00A5596B">
      <w:pPr>
        <w:widowControl w:val="0"/>
        <w:autoSpaceDE w:val="0"/>
        <w:autoSpaceDN w:val="0"/>
        <w:adjustRightInd w:val="0"/>
        <w:spacing w:after="0" w:line="240" w:lineRule="auto"/>
        <w:jc w:val="center"/>
        <w:rPr>
          <w:rFonts w:ascii="Calibri" w:hAnsi="Calibri" w:cs="Calibri"/>
        </w:rPr>
      </w:pPr>
    </w:p>
    <w:p w14:paraId="26C1AC42" w14:textId="77777777" w:rsidR="00A5596B" w:rsidRDefault="00A5596B" w:rsidP="00A5596B">
      <w:pPr>
        <w:widowControl w:val="0"/>
        <w:autoSpaceDE w:val="0"/>
        <w:autoSpaceDN w:val="0"/>
        <w:adjustRightInd w:val="0"/>
        <w:spacing w:after="0" w:line="240" w:lineRule="auto"/>
        <w:jc w:val="center"/>
        <w:rPr>
          <w:rFonts w:ascii="Calibri" w:hAnsi="Calibri" w:cs="Calibri"/>
        </w:rPr>
      </w:pPr>
    </w:p>
    <w:p w14:paraId="6EFA2B94" w14:textId="77777777" w:rsidR="00A5596B" w:rsidRDefault="00A5596B" w:rsidP="00A5596B">
      <w:pPr>
        <w:widowControl w:val="0"/>
        <w:tabs>
          <w:tab w:val="left" w:pos="1715"/>
          <w:tab w:val="left" w:pos="7000"/>
        </w:tabs>
        <w:autoSpaceDE w:val="0"/>
        <w:autoSpaceDN w:val="0"/>
        <w:adjustRightInd w:val="0"/>
        <w:spacing w:after="0" w:line="240" w:lineRule="auto"/>
        <w:ind w:firstLine="0"/>
        <w:jc w:val="left"/>
        <w:rPr>
          <w:rFonts w:ascii="Calibri" w:hAnsi="Calibri" w:cs="Calibri"/>
        </w:rPr>
      </w:pPr>
      <w:r>
        <w:rPr>
          <w:rFonts w:ascii="Calibri" w:hAnsi="Calibri" w:cs="Calibri"/>
        </w:rPr>
        <w:t>_____________________________________</w:t>
      </w:r>
      <w:r>
        <w:rPr>
          <w:rFonts w:ascii="Calibri" w:hAnsi="Calibri" w:cs="Calibri"/>
        </w:rPr>
        <w:tab/>
      </w:r>
    </w:p>
    <w:p w14:paraId="0E66B12C" w14:textId="77777777" w:rsidR="00857046" w:rsidRDefault="00A5596B" w:rsidP="00A5596B">
      <w:pPr>
        <w:widowControl w:val="0"/>
        <w:autoSpaceDE w:val="0"/>
        <w:autoSpaceDN w:val="0"/>
        <w:adjustRightInd w:val="0"/>
        <w:spacing w:after="0" w:line="240" w:lineRule="auto"/>
        <w:jc w:val="left"/>
        <w:rPr>
          <w:rFonts w:ascii="Calibri" w:hAnsi="Calibri" w:cs="Calibri"/>
        </w:rPr>
      </w:pPr>
      <w:r w:rsidRPr="00A5596B">
        <w:rPr>
          <w:rFonts w:ascii="Calibri" w:hAnsi="Calibri" w:cs="Calibri"/>
        </w:rPr>
        <w:t>Alexandre Teixeira Trino</w:t>
      </w:r>
    </w:p>
    <w:p w14:paraId="14A7A7C0" w14:textId="77777777" w:rsidR="00A5596B" w:rsidRPr="00A5596B" w:rsidRDefault="00857046" w:rsidP="00A5596B">
      <w:pPr>
        <w:widowControl w:val="0"/>
        <w:autoSpaceDE w:val="0"/>
        <w:autoSpaceDN w:val="0"/>
        <w:adjustRightInd w:val="0"/>
        <w:spacing w:after="0" w:line="240" w:lineRule="auto"/>
        <w:jc w:val="left"/>
        <w:rPr>
          <w:rFonts w:ascii="Calibri" w:hAnsi="Calibri" w:cs="Calibri"/>
        </w:rPr>
      </w:pPr>
      <w:r>
        <w:rPr>
          <w:rFonts w:ascii="Calibri" w:hAnsi="Calibri" w:cs="Calibri"/>
        </w:rPr>
        <w:t>Membro da Comissão</w:t>
      </w:r>
      <w:r w:rsidR="00A5596B" w:rsidRPr="00A5596B">
        <w:rPr>
          <w:rFonts w:ascii="Calibri" w:hAnsi="Calibri" w:cs="Calibri"/>
        </w:rPr>
        <w:tab/>
      </w:r>
      <w:r w:rsidR="00A5596B" w:rsidRPr="00A5596B">
        <w:rPr>
          <w:rFonts w:ascii="Calibri" w:hAnsi="Calibri" w:cs="Calibri"/>
        </w:rPr>
        <w:tab/>
      </w:r>
      <w:r w:rsidR="00A5596B" w:rsidRPr="00A5596B">
        <w:rPr>
          <w:rFonts w:ascii="Calibri" w:hAnsi="Calibri" w:cs="Calibri"/>
        </w:rPr>
        <w:tab/>
        <w:t xml:space="preserve">        </w:t>
      </w:r>
    </w:p>
    <w:p w14:paraId="7EDB1E27" w14:textId="77777777" w:rsidR="00A5596B" w:rsidRDefault="00A5596B" w:rsidP="00A5596B">
      <w:pPr>
        <w:widowControl w:val="0"/>
        <w:autoSpaceDE w:val="0"/>
        <w:autoSpaceDN w:val="0"/>
        <w:adjustRightInd w:val="0"/>
        <w:spacing w:after="0" w:line="240" w:lineRule="auto"/>
        <w:jc w:val="left"/>
        <w:rPr>
          <w:rFonts w:ascii="Calibri" w:hAnsi="Calibri" w:cs="Calibri"/>
        </w:rPr>
      </w:pPr>
      <w:r w:rsidRPr="00A5596B">
        <w:rPr>
          <w:rFonts w:ascii="Calibri" w:hAnsi="Calibri" w:cs="Calibri"/>
        </w:rPr>
        <w:t>Matrícula nº 700.789-2</w:t>
      </w:r>
    </w:p>
    <w:p w14:paraId="3720C138" w14:textId="77777777" w:rsidR="00A5596B" w:rsidRDefault="00A5596B" w:rsidP="00A5596B">
      <w:pPr>
        <w:widowControl w:val="0"/>
        <w:autoSpaceDE w:val="0"/>
        <w:autoSpaceDN w:val="0"/>
        <w:adjustRightInd w:val="0"/>
        <w:spacing w:after="0" w:line="240" w:lineRule="auto"/>
        <w:jc w:val="left"/>
        <w:rPr>
          <w:rFonts w:ascii="Calibri" w:hAnsi="Calibri" w:cs="Calibri"/>
        </w:rPr>
      </w:pPr>
      <w:r>
        <w:rPr>
          <w:rFonts w:ascii="Calibri" w:hAnsi="Calibri" w:cs="Calibri"/>
        </w:rPr>
        <w:tab/>
      </w:r>
      <w:r>
        <w:rPr>
          <w:rFonts w:ascii="Calibri" w:hAnsi="Calibri" w:cs="Calibri"/>
        </w:rPr>
        <w:tab/>
      </w:r>
    </w:p>
    <w:p w14:paraId="7EA14F57" w14:textId="77777777" w:rsidR="00A5596B" w:rsidRDefault="00A5596B" w:rsidP="00A5596B">
      <w:pPr>
        <w:widowControl w:val="0"/>
        <w:autoSpaceDE w:val="0"/>
        <w:autoSpaceDN w:val="0"/>
        <w:adjustRightInd w:val="0"/>
        <w:spacing w:after="0" w:line="240" w:lineRule="auto"/>
        <w:jc w:val="left"/>
        <w:rPr>
          <w:rFonts w:ascii="Calibri" w:hAnsi="Calibri" w:cs="Calibri"/>
        </w:rPr>
      </w:pPr>
    </w:p>
    <w:p w14:paraId="0D6DC02F" w14:textId="77777777" w:rsidR="00857046" w:rsidRDefault="00857046" w:rsidP="00A5596B">
      <w:pPr>
        <w:widowControl w:val="0"/>
        <w:autoSpaceDE w:val="0"/>
        <w:autoSpaceDN w:val="0"/>
        <w:adjustRightInd w:val="0"/>
        <w:spacing w:after="0" w:line="240" w:lineRule="auto"/>
        <w:jc w:val="left"/>
        <w:rPr>
          <w:rFonts w:ascii="Calibri" w:hAnsi="Calibri" w:cs="Calibri"/>
        </w:rPr>
      </w:pPr>
    </w:p>
    <w:p w14:paraId="46727D0D" w14:textId="77777777" w:rsidR="00A5596B" w:rsidRPr="00A5596B" w:rsidRDefault="00A5596B" w:rsidP="00A5596B">
      <w:pPr>
        <w:widowControl w:val="0"/>
        <w:autoSpaceDE w:val="0"/>
        <w:autoSpaceDN w:val="0"/>
        <w:adjustRightInd w:val="0"/>
        <w:spacing w:after="0" w:line="240" w:lineRule="auto"/>
        <w:ind w:firstLine="0"/>
        <w:jc w:val="left"/>
        <w:rPr>
          <w:rFonts w:ascii="Calibri" w:hAnsi="Calibri" w:cs="Calibri"/>
        </w:rPr>
      </w:pPr>
      <w:r>
        <w:rPr>
          <w:rFonts w:ascii="Calibri" w:hAnsi="Calibri" w:cs="Calibri"/>
        </w:rPr>
        <w:t xml:space="preserve"> ___________________________________</w:t>
      </w:r>
    </w:p>
    <w:p w14:paraId="31343B7B" w14:textId="77777777" w:rsidR="00A5596B" w:rsidRDefault="00A5596B" w:rsidP="00A5596B">
      <w:pPr>
        <w:widowControl w:val="0"/>
        <w:autoSpaceDE w:val="0"/>
        <w:autoSpaceDN w:val="0"/>
        <w:adjustRightInd w:val="0"/>
        <w:spacing w:after="0" w:line="240" w:lineRule="auto"/>
        <w:jc w:val="left"/>
        <w:rPr>
          <w:rFonts w:ascii="Calibri" w:hAnsi="Calibri" w:cs="Calibri"/>
        </w:rPr>
      </w:pPr>
      <w:r w:rsidRPr="00A5596B">
        <w:rPr>
          <w:rFonts w:ascii="Calibri" w:hAnsi="Calibri" w:cs="Calibri"/>
        </w:rPr>
        <w:t>Erica Lima Teixeira Neves</w:t>
      </w:r>
    </w:p>
    <w:p w14:paraId="3BDABCC5" w14:textId="77777777" w:rsidR="00857046" w:rsidRPr="00A5596B" w:rsidRDefault="00857046" w:rsidP="00A5596B">
      <w:pPr>
        <w:widowControl w:val="0"/>
        <w:autoSpaceDE w:val="0"/>
        <w:autoSpaceDN w:val="0"/>
        <w:adjustRightInd w:val="0"/>
        <w:spacing w:after="0" w:line="240" w:lineRule="auto"/>
        <w:jc w:val="left"/>
        <w:rPr>
          <w:rFonts w:ascii="Calibri" w:hAnsi="Calibri" w:cs="Calibri"/>
        </w:rPr>
      </w:pPr>
      <w:r>
        <w:rPr>
          <w:rFonts w:ascii="Calibri" w:hAnsi="Calibri" w:cs="Calibri"/>
        </w:rPr>
        <w:t>Membro da Comissão</w:t>
      </w:r>
      <w:r w:rsidRPr="00A5596B">
        <w:rPr>
          <w:rFonts w:ascii="Calibri" w:hAnsi="Calibri" w:cs="Calibri"/>
        </w:rPr>
        <w:tab/>
      </w:r>
    </w:p>
    <w:p w14:paraId="5188984C" w14:textId="77777777" w:rsidR="00995A35" w:rsidRDefault="00A5596B" w:rsidP="00A5596B">
      <w:pPr>
        <w:tabs>
          <w:tab w:val="left" w:pos="6073"/>
        </w:tabs>
        <w:spacing w:after="217" w:line="276" w:lineRule="auto"/>
        <w:ind w:left="340" w:right="0" w:firstLine="0"/>
        <w:jc w:val="left"/>
      </w:pPr>
      <w:r>
        <w:rPr>
          <w:rFonts w:ascii="Calibri" w:hAnsi="Calibri" w:cs="Calibri"/>
        </w:rPr>
        <w:t xml:space="preserve">       </w:t>
      </w:r>
      <w:r w:rsidRPr="00A5596B">
        <w:rPr>
          <w:rFonts w:ascii="Calibri" w:hAnsi="Calibri" w:cs="Calibri"/>
        </w:rPr>
        <w:t>Matrícula nº 473.333-2</w:t>
      </w:r>
      <w:r>
        <w:tab/>
      </w:r>
    </w:p>
    <w:p w14:paraId="0047876F" w14:textId="77777777" w:rsidR="00A5596B" w:rsidRDefault="00A5596B" w:rsidP="00A5596B">
      <w:pPr>
        <w:tabs>
          <w:tab w:val="left" w:pos="1803"/>
        </w:tabs>
        <w:spacing w:after="217" w:line="276" w:lineRule="auto"/>
        <w:ind w:right="0" w:firstLine="0"/>
        <w:jc w:val="left"/>
      </w:pPr>
      <w:r>
        <w:lastRenderedPageBreak/>
        <w:tab/>
      </w:r>
    </w:p>
    <w:p w14:paraId="53236F69" w14:textId="77777777" w:rsidR="00857046" w:rsidRDefault="00857046" w:rsidP="00A5596B">
      <w:pPr>
        <w:tabs>
          <w:tab w:val="left" w:pos="1803"/>
        </w:tabs>
        <w:spacing w:after="217" w:line="276" w:lineRule="auto"/>
        <w:ind w:right="0" w:firstLine="0"/>
        <w:jc w:val="left"/>
      </w:pPr>
    </w:p>
    <w:p w14:paraId="1175F0EE" w14:textId="77777777" w:rsidR="00857046" w:rsidRDefault="00857046" w:rsidP="00A5596B">
      <w:pPr>
        <w:tabs>
          <w:tab w:val="left" w:pos="1803"/>
        </w:tabs>
        <w:spacing w:after="217" w:line="276" w:lineRule="auto"/>
        <w:ind w:right="0" w:firstLine="0"/>
        <w:jc w:val="left"/>
      </w:pPr>
    </w:p>
    <w:p w14:paraId="74A89DE5" w14:textId="77777777" w:rsidR="00857046" w:rsidRDefault="00857046" w:rsidP="00A5596B">
      <w:pPr>
        <w:tabs>
          <w:tab w:val="left" w:pos="1803"/>
        </w:tabs>
        <w:spacing w:after="217" w:line="276" w:lineRule="auto"/>
        <w:ind w:right="0" w:firstLine="0"/>
        <w:jc w:val="left"/>
      </w:pPr>
    </w:p>
    <w:p w14:paraId="03BE4651" w14:textId="77777777" w:rsidR="00A5596B" w:rsidRPr="00A5596B" w:rsidRDefault="00A5596B" w:rsidP="00A5596B">
      <w:pPr>
        <w:widowControl w:val="0"/>
        <w:autoSpaceDE w:val="0"/>
        <w:autoSpaceDN w:val="0"/>
        <w:adjustRightInd w:val="0"/>
        <w:spacing w:after="0" w:line="240" w:lineRule="auto"/>
        <w:ind w:firstLine="0"/>
        <w:jc w:val="left"/>
        <w:rPr>
          <w:rFonts w:ascii="Calibri" w:hAnsi="Calibri" w:cs="Calibri"/>
        </w:rPr>
      </w:pPr>
      <w:r>
        <w:rPr>
          <w:rFonts w:ascii="Calibri" w:hAnsi="Calibri" w:cs="Calibri"/>
        </w:rPr>
        <w:t>___________________________________</w:t>
      </w:r>
    </w:p>
    <w:p w14:paraId="359C4919" w14:textId="77777777" w:rsidR="00857046" w:rsidRDefault="00A5596B" w:rsidP="00A5596B">
      <w:pPr>
        <w:widowControl w:val="0"/>
        <w:autoSpaceDE w:val="0"/>
        <w:autoSpaceDN w:val="0"/>
        <w:adjustRightInd w:val="0"/>
        <w:spacing w:after="0" w:line="240" w:lineRule="auto"/>
        <w:ind w:left="709" w:firstLine="0"/>
        <w:jc w:val="left"/>
        <w:rPr>
          <w:rFonts w:ascii="Calibri" w:hAnsi="Calibri" w:cs="Calibri"/>
        </w:rPr>
      </w:pPr>
      <w:r>
        <w:rPr>
          <w:rFonts w:ascii="Calibri" w:hAnsi="Calibri" w:cs="Calibri"/>
        </w:rPr>
        <w:t xml:space="preserve"> </w:t>
      </w:r>
      <w:r w:rsidRPr="00A5596B">
        <w:rPr>
          <w:rFonts w:ascii="Calibri" w:hAnsi="Calibri" w:cs="Calibri"/>
        </w:rPr>
        <w:t>Ana Cristina Loivos Porto</w:t>
      </w:r>
    </w:p>
    <w:p w14:paraId="47AD1C59" w14:textId="77777777" w:rsidR="00A5596B" w:rsidRDefault="00857046" w:rsidP="00A5596B">
      <w:pPr>
        <w:widowControl w:val="0"/>
        <w:autoSpaceDE w:val="0"/>
        <w:autoSpaceDN w:val="0"/>
        <w:adjustRightInd w:val="0"/>
        <w:spacing w:after="0" w:line="240" w:lineRule="auto"/>
        <w:ind w:left="709" w:firstLine="0"/>
        <w:jc w:val="left"/>
        <w:rPr>
          <w:rFonts w:ascii="Calibri" w:hAnsi="Calibri" w:cs="Calibri"/>
        </w:rPr>
      </w:pPr>
      <w:r>
        <w:rPr>
          <w:rFonts w:ascii="Calibri" w:hAnsi="Calibri" w:cs="Calibri"/>
        </w:rPr>
        <w:t>Membro da Comissão</w:t>
      </w:r>
      <w:r w:rsidRPr="00A5596B">
        <w:rPr>
          <w:rFonts w:ascii="Calibri" w:hAnsi="Calibri" w:cs="Calibri"/>
        </w:rPr>
        <w:tab/>
      </w:r>
      <w:r w:rsidR="00A5596B">
        <w:rPr>
          <w:rFonts w:ascii="Calibri" w:hAnsi="Calibri" w:cs="Calibri"/>
        </w:rPr>
        <w:t xml:space="preserve">                                              </w:t>
      </w:r>
    </w:p>
    <w:p w14:paraId="57255B1F" w14:textId="77777777" w:rsidR="00A5596B" w:rsidRDefault="00A5596B" w:rsidP="00A5596B">
      <w:pPr>
        <w:widowControl w:val="0"/>
        <w:autoSpaceDE w:val="0"/>
        <w:autoSpaceDN w:val="0"/>
        <w:adjustRightInd w:val="0"/>
        <w:spacing w:after="0" w:line="240" w:lineRule="auto"/>
        <w:ind w:left="709" w:firstLine="0"/>
        <w:jc w:val="left"/>
        <w:rPr>
          <w:rFonts w:ascii="Calibri" w:hAnsi="Calibri" w:cs="Calibri"/>
        </w:rPr>
      </w:pPr>
      <w:r>
        <w:rPr>
          <w:rFonts w:ascii="Calibri" w:hAnsi="Calibri" w:cs="Calibri"/>
        </w:rPr>
        <w:t xml:space="preserve">    </w:t>
      </w:r>
      <w:r w:rsidRPr="00A5596B">
        <w:rPr>
          <w:rFonts w:ascii="Calibri" w:hAnsi="Calibri" w:cs="Calibri"/>
        </w:rPr>
        <w:t>Matrícula nº 12378859</w:t>
      </w:r>
      <w:r>
        <w:rPr>
          <w:rFonts w:ascii="Calibri" w:hAnsi="Calibri" w:cs="Calibri"/>
        </w:rPr>
        <w:t xml:space="preserve">                                                  </w:t>
      </w:r>
    </w:p>
    <w:p w14:paraId="4F259777" w14:textId="77777777" w:rsidR="00A5596B" w:rsidRDefault="00A5596B" w:rsidP="00A5596B">
      <w:pPr>
        <w:widowControl w:val="0"/>
        <w:autoSpaceDE w:val="0"/>
        <w:autoSpaceDN w:val="0"/>
        <w:adjustRightInd w:val="0"/>
        <w:spacing w:after="0" w:line="240" w:lineRule="auto"/>
        <w:ind w:firstLine="0"/>
        <w:jc w:val="left"/>
        <w:rPr>
          <w:rFonts w:ascii="Calibri" w:hAnsi="Calibri" w:cs="Calibri"/>
        </w:rPr>
      </w:pPr>
    </w:p>
    <w:p w14:paraId="70309CF3" w14:textId="77777777" w:rsidR="00A5596B" w:rsidRDefault="00A5596B" w:rsidP="00A5596B">
      <w:pPr>
        <w:widowControl w:val="0"/>
        <w:autoSpaceDE w:val="0"/>
        <w:autoSpaceDN w:val="0"/>
        <w:adjustRightInd w:val="0"/>
        <w:spacing w:after="0" w:line="240" w:lineRule="auto"/>
        <w:ind w:firstLine="0"/>
        <w:jc w:val="left"/>
        <w:rPr>
          <w:rFonts w:ascii="Calibri" w:hAnsi="Calibri" w:cs="Calibri"/>
        </w:rPr>
      </w:pPr>
    </w:p>
    <w:p w14:paraId="140205A0" w14:textId="77777777" w:rsidR="00857046" w:rsidRDefault="00857046" w:rsidP="00A5596B">
      <w:pPr>
        <w:widowControl w:val="0"/>
        <w:autoSpaceDE w:val="0"/>
        <w:autoSpaceDN w:val="0"/>
        <w:adjustRightInd w:val="0"/>
        <w:spacing w:after="0" w:line="240" w:lineRule="auto"/>
        <w:ind w:firstLine="0"/>
        <w:jc w:val="left"/>
        <w:rPr>
          <w:rFonts w:ascii="Calibri" w:hAnsi="Calibri" w:cs="Calibri"/>
        </w:rPr>
      </w:pPr>
    </w:p>
    <w:p w14:paraId="2C9E7B9B" w14:textId="77777777" w:rsidR="00A5596B" w:rsidRDefault="00A5596B" w:rsidP="00A5596B">
      <w:pPr>
        <w:widowControl w:val="0"/>
        <w:autoSpaceDE w:val="0"/>
        <w:autoSpaceDN w:val="0"/>
        <w:adjustRightInd w:val="0"/>
        <w:spacing w:after="0" w:line="240" w:lineRule="auto"/>
        <w:ind w:firstLine="0"/>
        <w:jc w:val="left"/>
        <w:rPr>
          <w:rFonts w:ascii="Calibri" w:hAnsi="Calibri" w:cs="Calibri"/>
        </w:rPr>
      </w:pPr>
    </w:p>
    <w:p w14:paraId="56F8B0CA" w14:textId="77777777" w:rsidR="00A5596B" w:rsidRDefault="00A5596B" w:rsidP="00A5596B">
      <w:pPr>
        <w:widowControl w:val="0"/>
        <w:autoSpaceDE w:val="0"/>
        <w:autoSpaceDN w:val="0"/>
        <w:adjustRightInd w:val="0"/>
        <w:spacing w:after="0" w:line="240" w:lineRule="auto"/>
        <w:ind w:firstLine="0"/>
        <w:jc w:val="left"/>
        <w:rPr>
          <w:rFonts w:ascii="Calibri" w:hAnsi="Calibri" w:cs="Calibri"/>
        </w:rPr>
      </w:pPr>
      <w:r>
        <w:rPr>
          <w:rFonts w:ascii="Calibri" w:hAnsi="Calibri" w:cs="Calibri"/>
        </w:rPr>
        <w:t>___________________________________</w:t>
      </w:r>
    </w:p>
    <w:p w14:paraId="1DA31A2A" w14:textId="77777777" w:rsidR="00A5596B" w:rsidRDefault="00A5596B" w:rsidP="00A5596B">
      <w:pPr>
        <w:widowControl w:val="0"/>
        <w:autoSpaceDE w:val="0"/>
        <w:autoSpaceDN w:val="0"/>
        <w:adjustRightInd w:val="0"/>
        <w:spacing w:after="0" w:line="240" w:lineRule="auto"/>
        <w:ind w:left="709" w:firstLine="0"/>
        <w:jc w:val="left"/>
        <w:rPr>
          <w:rFonts w:ascii="Calibri" w:hAnsi="Calibri" w:cs="Calibri"/>
        </w:rPr>
      </w:pPr>
      <w:r w:rsidRPr="00A5596B">
        <w:rPr>
          <w:rFonts w:ascii="Calibri" w:hAnsi="Calibri" w:cs="Calibri"/>
        </w:rPr>
        <w:t>Suely Werneck Cotta</w:t>
      </w:r>
    </w:p>
    <w:p w14:paraId="152F7C80" w14:textId="77777777" w:rsidR="00857046" w:rsidRPr="00A5596B" w:rsidRDefault="00857046" w:rsidP="00A5596B">
      <w:pPr>
        <w:widowControl w:val="0"/>
        <w:autoSpaceDE w:val="0"/>
        <w:autoSpaceDN w:val="0"/>
        <w:adjustRightInd w:val="0"/>
        <w:spacing w:after="0" w:line="240" w:lineRule="auto"/>
        <w:ind w:left="709" w:firstLine="0"/>
        <w:jc w:val="left"/>
        <w:rPr>
          <w:rFonts w:ascii="Calibri" w:hAnsi="Calibri" w:cs="Calibri"/>
        </w:rPr>
      </w:pPr>
      <w:r>
        <w:rPr>
          <w:rFonts w:ascii="Calibri" w:hAnsi="Calibri" w:cs="Calibri"/>
        </w:rPr>
        <w:t>Membro da Comissão</w:t>
      </w:r>
      <w:r w:rsidRPr="00A5596B">
        <w:rPr>
          <w:rFonts w:ascii="Calibri" w:hAnsi="Calibri" w:cs="Calibri"/>
        </w:rPr>
        <w:tab/>
      </w:r>
    </w:p>
    <w:p w14:paraId="59C7F9AA" w14:textId="77777777" w:rsidR="00A5596B" w:rsidRPr="00A5596B" w:rsidRDefault="00A5596B" w:rsidP="00A5596B">
      <w:pPr>
        <w:widowControl w:val="0"/>
        <w:autoSpaceDE w:val="0"/>
        <w:autoSpaceDN w:val="0"/>
        <w:adjustRightInd w:val="0"/>
        <w:spacing w:after="0" w:line="240" w:lineRule="auto"/>
        <w:ind w:firstLine="0"/>
        <w:jc w:val="left"/>
        <w:rPr>
          <w:rFonts w:ascii="Calibri" w:hAnsi="Calibri" w:cs="Calibri"/>
        </w:rPr>
      </w:pPr>
      <w:r>
        <w:rPr>
          <w:rFonts w:ascii="Calibri" w:hAnsi="Calibri" w:cs="Calibri"/>
        </w:rPr>
        <w:t xml:space="preserve">             </w:t>
      </w:r>
      <w:r w:rsidRPr="00A5596B">
        <w:rPr>
          <w:rFonts w:ascii="Calibri" w:hAnsi="Calibri" w:cs="Calibri"/>
        </w:rPr>
        <w:t>Matrícula nº 228.678-9</w:t>
      </w:r>
    </w:p>
    <w:p w14:paraId="67C1CD51" w14:textId="77777777" w:rsidR="00995A35" w:rsidRDefault="00995A35" w:rsidP="00A5596B">
      <w:pPr>
        <w:spacing w:after="217" w:line="276" w:lineRule="auto"/>
        <w:ind w:right="0" w:firstLine="0"/>
      </w:pPr>
    </w:p>
    <w:p w14:paraId="10EE7F1C" w14:textId="77777777" w:rsidR="00A5596B" w:rsidRDefault="00A5596B" w:rsidP="00A5596B">
      <w:pPr>
        <w:spacing w:after="217" w:line="276" w:lineRule="auto"/>
        <w:ind w:right="0" w:firstLine="0"/>
      </w:pPr>
    </w:p>
    <w:p w14:paraId="288F111E" w14:textId="77777777" w:rsidR="00A5596B" w:rsidRPr="00A5596B" w:rsidRDefault="00A5596B" w:rsidP="00A5596B">
      <w:pPr>
        <w:widowControl w:val="0"/>
        <w:autoSpaceDE w:val="0"/>
        <w:autoSpaceDN w:val="0"/>
        <w:adjustRightInd w:val="0"/>
        <w:spacing w:after="0" w:line="240" w:lineRule="auto"/>
        <w:ind w:firstLine="0"/>
        <w:jc w:val="left"/>
        <w:rPr>
          <w:rFonts w:ascii="Calibri" w:hAnsi="Calibri" w:cs="Calibri"/>
        </w:rPr>
      </w:pPr>
      <w:r>
        <w:rPr>
          <w:rFonts w:ascii="Calibri" w:hAnsi="Calibri" w:cs="Calibri"/>
        </w:rPr>
        <w:t>___________________________________</w:t>
      </w:r>
    </w:p>
    <w:p w14:paraId="13906B5E" w14:textId="77777777" w:rsidR="00A5596B" w:rsidRDefault="00A5596B" w:rsidP="00A5596B">
      <w:pPr>
        <w:spacing w:after="0" w:line="276" w:lineRule="auto"/>
        <w:ind w:left="709" w:right="0" w:firstLine="0"/>
      </w:pPr>
      <w:r>
        <w:t>Marcelo Marsico Leal</w:t>
      </w:r>
    </w:p>
    <w:p w14:paraId="2673A2DB" w14:textId="77777777" w:rsidR="00857046" w:rsidRDefault="00857046" w:rsidP="00A5596B">
      <w:pPr>
        <w:spacing w:after="0" w:line="276" w:lineRule="auto"/>
        <w:ind w:left="709" w:right="0" w:firstLine="0"/>
      </w:pPr>
      <w:r>
        <w:t>Apoio Técnico FMS</w:t>
      </w:r>
    </w:p>
    <w:p w14:paraId="3D3B7DC1" w14:textId="77777777" w:rsidR="00A5596B" w:rsidRDefault="00A5596B" w:rsidP="00A5596B">
      <w:pPr>
        <w:spacing w:after="0" w:line="276" w:lineRule="auto"/>
        <w:ind w:left="709" w:right="0" w:firstLine="0"/>
      </w:pPr>
      <w:r>
        <w:t>Matrícula: 436.856-9</w:t>
      </w:r>
    </w:p>
    <w:p w14:paraId="2E5438EB" w14:textId="77777777" w:rsidR="00A5596B" w:rsidRPr="00A5596B" w:rsidRDefault="00A5596B" w:rsidP="00A5596B">
      <w:pPr>
        <w:tabs>
          <w:tab w:val="left" w:pos="2116"/>
        </w:tabs>
        <w:spacing w:after="0"/>
      </w:pPr>
      <w:r>
        <w:tab/>
      </w:r>
    </w:p>
    <w:sectPr w:rsidR="00A5596B" w:rsidRPr="00A5596B" w:rsidSect="00995A35">
      <w:headerReference w:type="even" r:id="rId9"/>
      <w:headerReference w:type="default" r:id="rId10"/>
      <w:footerReference w:type="even" r:id="rId11"/>
      <w:footerReference w:type="default" r:id="rId12"/>
      <w:headerReference w:type="first" r:id="rId13"/>
      <w:footerReference w:type="first" r:id="rId14"/>
      <w:pgSz w:w="11906" w:h="16838"/>
      <w:pgMar w:top="3012" w:right="1694" w:bottom="1707" w:left="1702" w:header="70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CF7BD" w14:textId="77777777" w:rsidR="00C70FC5" w:rsidRDefault="00C70FC5" w:rsidP="00995A35">
      <w:pPr>
        <w:spacing w:after="0" w:line="240" w:lineRule="auto"/>
      </w:pPr>
      <w:r>
        <w:separator/>
      </w:r>
    </w:p>
  </w:endnote>
  <w:endnote w:type="continuationSeparator" w:id="0">
    <w:p w14:paraId="28A0C72B" w14:textId="77777777" w:rsidR="00C70FC5" w:rsidRDefault="00C70FC5" w:rsidP="0099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D042" w14:textId="77777777" w:rsidR="003D36C0" w:rsidRDefault="00FE1D0D">
    <w:pPr>
      <w:spacing w:after="0" w:line="259" w:lineRule="auto"/>
      <w:ind w:right="2" w:firstLine="0"/>
      <w:jc w:val="right"/>
    </w:pPr>
    <w:r>
      <w:rPr>
        <w:rFonts w:ascii="Calibri" w:eastAsia="Calibri" w:hAnsi="Calibri" w:cs="Calibri"/>
        <w:sz w:val="22"/>
        <w:szCs w:val="22"/>
      </w:rPr>
      <w:fldChar w:fldCharType="begin"/>
    </w:r>
    <w:r w:rsidR="003D36C0">
      <w:rPr>
        <w:rFonts w:ascii="Calibri" w:eastAsia="Calibri" w:hAnsi="Calibri" w:cs="Calibri"/>
        <w:sz w:val="22"/>
        <w:szCs w:val="22"/>
      </w:rPr>
      <w:instrText>PAGE</w:instrText>
    </w:r>
    <w:r>
      <w:rPr>
        <w:rFonts w:ascii="Calibri" w:eastAsia="Calibri" w:hAnsi="Calibri" w:cs="Calibri"/>
        <w:sz w:val="22"/>
        <w:szCs w:val="22"/>
      </w:rPr>
      <w:fldChar w:fldCharType="end"/>
    </w:r>
  </w:p>
  <w:p w14:paraId="50822FEB" w14:textId="77777777" w:rsidR="003D36C0" w:rsidRDefault="003D36C0">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E89A" w14:textId="77777777" w:rsidR="003D36C0" w:rsidRDefault="00FE1D0D">
    <w:pPr>
      <w:spacing w:after="0" w:line="259" w:lineRule="auto"/>
      <w:ind w:right="2" w:firstLine="0"/>
      <w:jc w:val="right"/>
    </w:pPr>
    <w:r>
      <w:rPr>
        <w:rFonts w:ascii="Calibri" w:eastAsia="Calibri" w:hAnsi="Calibri" w:cs="Calibri"/>
        <w:sz w:val="22"/>
        <w:szCs w:val="22"/>
      </w:rPr>
      <w:fldChar w:fldCharType="begin"/>
    </w:r>
    <w:r w:rsidR="003D36C0">
      <w:rPr>
        <w:rFonts w:ascii="Calibri" w:eastAsia="Calibri" w:hAnsi="Calibri" w:cs="Calibri"/>
        <w:sz w:val="22"/>
        <w:szCs w:val="22"/>
      </w:rPr>
      <w:instrText>PAGE</w:instrText>
    </w:r>
    <w:r>
      <w:rPr>
        <w:rFonts w:ascii="Calibri" w:eastAsia="Calibri" w:hAnsi="Calibri" w:cs="Calibri"/>
        <w:sz w:val="22"/>
        <w:szCs w:val="22"/>
      </w:rPr>
      <w:fldChar w:fldCharType="separate"/>
    </w:r>
    <w:r w:rsidR="00857046">
      <w:rPr>
        <w:rFonts w:ascii="Calibri" w:eastAsia="Calibri" w:hAnsi="Calibri" w:cs="Calibri"/>
        <w:noProof/>
        <w:sz w:val="22"/>
        <w:szCs w:val="22"/>
      </w:rPr>
      <w:t>14</w:t>
    </w:r>
    <w:r>
      <w:rPr>
        <w:rFonts w:ascii="Calibri" w:eastAsia="Calibri" w:hAnsi="Calibri" w:cs="Calibri"/>
        <w:sz w:val="22"/>
        <w:szCs w:val="22"/>
      </w:rPr>
      <w:fldChar w:fldCharType="end"/>
    </w:r>
  </w:p>
  <w:p w14:paraId="00D607C8" w14:textId="77777777" w:rsidR="003D36C0" w:rsidRDefault="003D36C0">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EB380" w14:textId="77777777" w:rsidR="003D36C0" w:rsidRDefault="00FE1D0D">
    <w:pPr>
      <w:spacing w:after="0" w:line="259" w:lineRule="auto"/>
      <w:ind w:right="2" w:firstLine="0"/>
      <w:jc w:val="right"/>
    </w:pPr>
    <w:r>
      <w:rPr>
        <w:rFonts w:ascii="Calibri" w:eastAsia="Calibri" w:hAnsi="Calibri" w:cs="Calibri"/>
        <w:sz w:val="22"/>
        <w:szCs w:val="22"/>
      </w:rPr>
      <w:fldChar w:fldCharType="begin"/>
    </w:r>
    <w:r w:rsidR="003D36C0">
      <w:rPr>
        <w:rFonts w:ascii="Calibri" w:eastAsia="Calibri" w:hAnsi="Calibri" w:cs="Calibri"/>
        <w:sz w:val="22"/>
        <w:szCs w:val="22"/>
      </w:rPr>
      <w:instrText>PAGE</w:instrText>
    </w:r>
    <w:r>
      <w:rPr>
        <w:rFonts w:ascii="Calibri" w:eastAsia="Calibri" w:hAnsi="Calibri" w:cs="Calibri"/>
        <w:sz w:val="22"/>
        <w:szCs w:val="22"/>
      </w:rPr>
      <w:fldChar w:fldCharType="end"/>
    </w:r>
  </w:p>
  <w:p w14:paraId="706911BC" w14:textId="77777777" w:rsidR="003D36C0" w:rsidRDefault="003D36C0">
    <w:pPr>
      <w:spacing w:after="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B21D3" w14:textId="77777777" w:rsidR="00C70FC5" w:rsidRDefault="00C70FC5" w:rsidP="00995A35">
      <w:pPr>
        <w:spacing w:after="0" w:line="240" w:lineRule="auto"/>
      </w:pPr>
      <w:r>
        <w:separator/>
      </w:r>
    </w:p>
  </w:footnote>
  <w:footnote w:type="continuationSeparator" w:id="0">
    <w:p w14:paraId="38671B72" w14:textId="77777777" w:rsidR="00C70FC5" w:rsidRDefault="00C70FC5" w:rsidP="0099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2A8F" w14:textId="77777777" w:rsidR="003D36C0" w:rsidRDefault="003D36C0">
    <w:pPr>
      <w:widowControl w:val="0"/>
      <w:pBdr>
        <w:top w:val="nil"/>
        <w:left w:val="nil"/>
        <w:bottom w:val="nil"/>
        <w:right w:val="nil"/>
        <w:between w:val="nil"/>
      </w:pBdr>
      <w:spacing w:after="0" w:line="276" w:lineRule="auto"/>
      <w:ind w:right="0" w:firstLine="0"/>
      <w:jc w:val="left"/>
    </w:pPr>
  </w:p>
  <w:tbl>
    <w:tblPr>
      <w:tblStyle w:val="a3"/>
      <w:tblW w:w="8650" w:type="dxa"/>
      <w:tblInd w:w="0" w:type="dxa"/>
      <w:tblLayout w:type="fixed"/>
      <w:tblLook w:val="0400" w:firstRow="0" w:lastRow="0" w:firstColumn="0" w:lastColumn="0" w:noHBand="0" w:noVBand="1"/>
    </w:tblPr>
    <w:tblGrid>
      <w:gridCol w:w="2797"/>
      <w:gridCol w:w="2103"/>
      <w:gridCol w:w="1985"/>
      <w:gridCol w:w="1765"/>
    </w:tblGrid>
    <w:tr w:rsidR="003D36C0" w14:paraId="104ACF95" w14:textId="77777777">
      <w:trPr>
        <w:trHeight w:val="718"/>
      </w:trPr>
      <w:tc>
        <w:tcPr>
          <w:tcW w:w="2797" w:type="dxa"/>
          <w:tcBorders>
            <w:top w:val="single" w:sz="6" w:space="0" w:color="000000"/>
            <w:left w:val="single" w:sz="6" w:space="0" w:color="000000"/>
            <w:bottom w:val="single" w:sz="6" w:space="0" w:color="000000"/>
            <w:right w:val="single" w:sz="6" w:space="0" w:color="000000"/>
          </w:tcBorders>
        </w:tcPr>
        <w:p w14:paraId="120B7FAD" w14:textId="77777777" w:rsidR="003D36C0" w:rsidRDefault="003D36C0">
          <w:pPr>
            <w:spacing w:line="259" w:lineRule="auto"/>
            <w:ind w:left="2" w:right="0" w:firstLine="0"/>
            <w:jc w:val="left"/>
          </w:pPr>
          <w:r>
            <w:t xml:space="preserve">Processo n.º </w:t>
          </w:r>
        </w:p>
        <w:p w14:paraId="5E2DCD83" w14:textId="77777777" w:rsidR="003D36C0" w:rsidRDefault="003D36C0">
          <w:pPr>
            <w:spacing w:line="259" w:lineRule="auto"/>
            <w:ind w:left="2" w:right="0" w:firstLine="0"/>
            <w:jc w:val="left"/>
          </w:pPr>
          <w:r>
            <w:t xml:space="preserve">480/000402/2019 </w:t>
          </w:r>
        </w:p>
      </w:tc>
      <w:tc>
        <w:tcPr>
          <w:tcW w:w="2103" w:type="dxa"/>
          <w:tcBorders>
            <w:top w:val="single" w:sz="6" w:space="0" w:color="000000"/>
            <w:left w:val="single" w:sz="6" w:space="0" w:color="000000"/>
            <w:bottom w:val="single" w:sz="6" w:space="0" w:color="000000"/>
            <w:right w:val="single" w:sz="6" w:space="0" w:color="000000"/>
          </w:tcBorders>
        </w:tcPr>
        <w:p w14:paraId="1E32073D" w14:textId="77777777" w:rsidR="003D36C0" w:rsidRDefault="003D36C0">
          <w:pPr>
            <w:spacing w:line="259" w:lineRule="auto"/>
            <w:ind w:left="2" w:right="0" w:firstLine="0"/>
            <w:jc w:val="left"/>
          </w:pPr>
          <w:r>
            <w:t xml:space="preserve">Data </w:t>
          </w:r>
        </w:p>
        <w:p w14:paraId="004C712D" w14:textId="77777777" w:rsidR="003D36C0" w:rsidRDefault="003D36C0">
          <w:pPr>
            <w:spacing w:line="259" w:lineRule="auto"/>
            <w:ind w:left="2" w:right="0" w:firstLine="0"/>
            <w:jc w:val="left"/>
          </w:pPr>
          <w:r>
            <w:t xml:space="preserve">09/09/2019 </w:t>
          </w:r>
        </w:p>
      </w:tc>
      <w:tc>
        <w:tcPr>
          <w:tcW w:w="1985" w:type="dxa"/>
          <w:tcBorders>
            <w:top w:val="single" w:sz="6" w:space="0" w:color="000000"/>
            <w:left w:val="single" w:sz="6" w:space="0" w:color="000000"/>
            <w:bottom w:val="single" w:sz="6" w:space="0" w:color="000000"/>
            <w:right w:val="single" w:sz="6" w:space="0" w:color="000000"/>
          </w:tcBorders>
        </w:tcPr>
        <w:p w14:paraId="0F9E7FCD" w14:textId="77777777" w:rsidR="003D36C0" w:rsidRDefault="003D36C0">
          <w:pPr>
            <w:spacing w:line="259" w:lineRule="auto"/>
            <w:ind w:left="2" w:right="0" w:firstLine="0"/>
            <w:jc w:val="left"/>
          </w:pPr>
          <w:r>
            <w:t xml:space="preserve">Rubrica </w:t>
          </w:r>
        </w:p>
      </w:tc>
      <w:tc>
        <w:tcPr>
          <w:tcW w:w="1765" w:type="dxa"/>
          <w:tcBorders>
            <w:top w:val="single" w:sz="6" w:space="0" w:color="000000"/>
            <w:left w:val="single" w:sz="6" w:space="0" w:color="000000"/>
            <w:bottom w:val="single" w:sz="6" w:space="0" w:color="000000"/>
            <w:right w:val="single" w:sz="6" w:space="0" w:color="000000"/>
          </w:tcBorders>
        </w:tcPr>
        <w:p w14:paraId="4E9994A5" w14:textId="77777777" w:rsidR="003D36C0" w:rsidRDefault="003D36C0">
          <w:pPr>
            <w:spacing w:line="259" w:lineRule="auto"/>
            <w:ind w:right="0" w:firstLine="0"/>
            <w:jc w:val="left"/>
          </w:pPr>
          <w:r>
            <w:t xml:space="preserve">Folhas </w:t>
          </w:r>
        </w:p>
        <w:p w14:paraId="74E8567C" w14:textId="77777777" w:rsidR="003D36C0" w:rsidRDefault="003D36C0">
          <w:pPr>
            <w:spacing w:line="259" w:lineRule="auto"/>
            <w:ind w:left="101" w:right="0" w:firstLine="0"/>
            <w:jc w:val="center"/>
          </w:pPr>
        </w:p>
      </w:tc>
    </w:tr>
  </w:tbl>
  <w:p w14:paraId="210A3669" w14:textId="77777777" w:rsidR="003D36C0" w:rsidRDefault="003D36C0">
    <w:pPr>
      <w:spacing w:after="647" w:line="259" w:lineRule="auto"/>
      <w:ind w:left="45" w:right="0" w:firstLine="0"/>
      <w:jc w:val="center"/>
    </w:pPr>
    <w:r>
      <w:rPr>
        <w:noProof/>
      </w:rPr>
      <w:drawing>
        <wp:anchor distT="0" distB="0" distL="114300" distR="114300" simplePos="0" relativeHeight="251660288" behindDoc="0" locked="0" layoutInCell="1" allowOverlap="1" wp14:anchorId="268DAFEF" wp14:editId="24A31A73">
          <wp:simplePos x="0" y="0"/>
          <wp:positionH relativeFrom="page">
            <wp:posOffset>2713736</wp:posOffset>
          </wp:positionH>
          <wp:positionV relativeFrom="page">
            <wp:posOffset>449580</wp:posOffset>
          </wp:positionV>
          <wp:extent cx="2124329" cy="826135"/>
          <wp:effectExtent l="0" t="0" r="0" b="0"/>
          <wp:wrapSquare wrapText="bothSides" distT="0" distB="0" distL="114300" distR="114300"/>
          <wp:docPr id="5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24329" cy="826135"/>
                  </a:xfrm>
                  <a:prstGeom prst="rect">
                    <a:avLst/>
                  </a:prstGeom>
                  <a:ln/>
                </pic:spPr>
              </pic:pic>
            </a:graphicData>
          </a:graphic>
        </wp:anchor>
      </w:drawing>
    </w:r>
  </w:p>
  <w:p w14:paraId="1FD6253A" w14:textId="77777777" w:rsidR="003D36C0" w:rsidRDefault="003D36C0">
    <w:pPr>
      <w:spacing w:after="0" w:line="259" w:lineRule="auto"/>
      <w:ind w:left="46" w:right="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8ED46" w14:textId="77777777" w:rsidR="003D36C0" w:rsidRDefault="00027AAF">
    <w:pPr>
      <w:spacing w:after="647" w:line="259" w:lineRule="auto"/>
      <w:ind w:left="45" w:right="0" w:firstLine="0"/>
      <w:jc w:val="center"/>
      <w:rPr>
        <w:rFonts w:ascii="Calibri" w:eastAsia="Calibri" w:hAnsi="Calibri" w:cs="Calibri"/>
        <w:sz w:val="22"/>
        <w:szCs w:val="22"/>
      </w:rPr>
    </w:pPr>
    <w:r w:rsidRPr="00027AAF">
      <w:rPr>
        <w:rFonts w:ascii="Calibri" w:eastAsia="Calibri" w:hAnsi="Calibri" w:cs="Calibri"/>
        <w:noProof/>
        <w:sz w:val="22"/>
        <w:szCs w:val="22"/>
      </w:rPr>
      <w:drawing>
        <wp:inline distT="0" distB="0" distL="0" distR="0" wp14:anchorId="203A7137" wp14:editId="7D1610BC">
          <wp:extent cx="718297" cy="714615"/>
          <wp:effectExtent l="19050" t="0" r="5603"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05" cy="717906"/>
                  </a:xfrm>
                  <a:prstGeom prst="rect">
                    <a:avLst/>
                  </a:prstGeom>
                  <a:noFill/>
                  <a:ln>
                    <a:noFill/>
                  </a:ln>
                </pic:spPr>
              </pic:pic>
            </a:graphicData>
          </a:graphic>
        </wp:inline>
      </w:drawing>
    </w:r>
  </w:p>
  <w:p w14:paraId="6CF36793" w14:textId="77777777" w:rsidR="00027AAF" w:rsidRPr="004E2CEE" w:rsidRDefault="00027AAF" w:rsidP="00027AAF">
    <w:pPr>
      <w:jc w:val="center"/>
      <w:rPr>
        <w:rFonts w:ascii="Times" w:hAnsi="Times"/>
      </w:rPr>
    </w:pPr>
    <w:r w:rsidRPr="00986B2D">
      <w:rPr>
        <w:b/>
      </w:rPr>
      <w:t>FUNDAÇÃO MUNICIPAL DE SAÚDE DE NITERÓI</w:t>
    </w:r>
  </w:p>
  <w:tbl>
    <w:tblPr>
      <w:tblpPr w:leftFromText="141" w:rightFromText="141" w:vertAnchor="text" w:horzAnchor="margin" w:tblpXSpec="center" w:tblpY="292"/>
      <w:tblW w:w="8016" w:type="dxa"/>
      <w:tblLayout w:type="fixed"/>
      <w:tblCellMar>
        <w:left w:w="70" w:type="dxa"/>
        <w:right w:w="70" w:type="dxa"/>
      </w:tblCellMar>
      <w:tblLook w:val="0000" w:firstRow="0" w:lastRow="0" w:firstColumn="0" w:lastColumn="0" w:noHBand="0" w:noVBand="0"/>
    </w:tblPr>
    <w:tblGrid>
      <w:gridCol w:w="2185"/>
      <w:gridCol w:w="2185"/>
      <w:gridCol w:w="2185"/>
      <w:gridCol w:w="1461"/>
    </w:tblGrid>
    <w:tr w:rsidR="00027AAF" w:rsidRPr="00027AAF" w14:paraId="2C83A870" w14:textId="77777777" w:rsidTr="00796747">
      <w:trPr>
        <w:trHeight w:val="703"/>
      </w:trPr>
      <w:tc>
        <w:tcPr>
          <w:tcW w:w="2185" w:type="dxa"/>
          <w:tcBorders>
            <w:top w:val="single" w:sz="4" w:space="0" w:color="000080"/>
            <w:left w:val="single" w:sz="4" w:space="0" w:color="000080"/>
            <w:bottom w:val="single" w:sz="4" w:space="0" w:color="000080"/>
            <w:right w:val="single" w:sz="2" w:space="0" w:color="000000"/>
          </w:tcBorders>
          <w:shd w:val="clear" w:color="000000" w:fill="FFFFFF"/>
        </w:tcPr>
        <w:p w14:paraId="50D967BD" w14:textId="77777777" w:rsidR="00027AAF" w:rsidRPr="00027AAF" w:rsidRDefault="00027AAF" w:rsidP="00027AAF">
          <w:pPr>
            <w:autoSpaceDE w:val="0"/>
            <w:autoSpaceDN w:val="0"/>
            <w:adjustRightInd w:val="0"/>
            <w:spacing w:after="0" w:line="240" w:lineRule="auto"/>
            <w:ind w:firstLine="0"/>
            <w:rPr>
              <w:rFonts w:ascii="Arial" w:hAnsi="Arial" w:cs="Arial"/>
              <w:b/>
              <w:bCs/>
            </w:rPr>
          </w:pPr>
          <w:r w:rsidRPr="00027AAF">
            <w:rPr>
              <w:rFonts w:ascii="Arial" w:hAnsi="Arial" w:cs="Arial"/>
              <w:b/>
              <w:bCs/>
            </w:rPr>
            <w:t>Processo:</w:t>
          </w:r>
        </w:p>
        <w:p w14:paraId="3F6DA8E2" w14:textId="77777777" w:rsidR="00027AAF" w:rsidRPr="00027AAF" w:rsidRDefault="00027AAF" w:rsidP="00027AAF">
          <w:pPr>
            <w:autoSpaceDE w:val="0"/>
            <w:autoSpaceDN w:val="0"/>
            <w:adjustRightInd w:val="0"/>
            <w:spacing w:after="0" w:line="240" w:lineRule="auto"/>
            <w:ind w:firstLine="0"/>
            <w:rPr>
              <w:rFonts w:ascii="Arial" w:hAnsi="Arial" w:cs="Arial"/>
              <w:b/>
              <w:bCs/>
            </w:rPr>
          </w:pPr>
          <w:r w:rsidRPr="00027AAF">
            <w:rPr>
              <w:rFonts w:ascii="Arial" w:hAnsi="Arial" w:cs="Arial"/>
              <w:b/>
              <w:bCs/>
            </w:rPr>
            <w:t>200/19054/2019</w:t>
          </w:r>
        </w:p>
      </w:tc>
      <w:tc>
        <w:tcPr>
          <w:tcW w:w="2185" w:type="dxa"/>
          <w:tcBorders>
            <w:top w:val="single" w:sz="4" w:space="0" w:color="000080"/>
            <w:left w:val="single" w:sz="4" w:space="0" w:color="000080"/>
            <w:bottom w:val="single" w:sz="4" w:space="0" w:color="000080"/>
            <w:right w:val="single" w:sz="2" w:space="0" w:color="000000"/>
          </w:tcBorders>
          <w:shd w:val="clear" w:color="000000" w:fill="FFFFFF"/>
        </w:tcPr>
        <w:p w14:paraId="6CF4BD2A" w14:textId="77777777" w:rsidR="00027AAF" w:rsidRPr="00027AAF" w:rsidRDefault="00027AAF" w:rsidP="00027AAF">
          <w:pPr>
            <w:autoSpaceDE w:val="0"/>
            <w:autoSpaceDN w:val="0"/>
            <w:adjustRightInd w:val="0"/>
            <w:spacing w:after="0" w:line="240" w:lineRule="auto"/>
            <w:ind w:firstLine="0"/>
            <w:rPr>
              <w:rFonts w:ascii="Arial" w:hAnsi="Arial" w:cs="Arial"/>
              <w:b/>
              <w:bCs/>
            </w:rPr>
          </w:pPr>
          <w:r w:rsidRPr="00027AAF">
            <w:rPr>
              <w:rFonts w:ascii="Arial" w:hAnsi="Arial" w:cs="Arial"/>
              <w:b/>
              <w:bCs/>
            </w:rPr>
            <w:t>Data:</w:t>
          </w:r>
        </w:p>
        <w:p w14:paraId="0409F703" w14:textId="77777777" w:rsidR="00027AAF" w:rsidRPr="00027AAF" w:rsidRDefault="00027AAF" w:rsidP="00027AAF">
          <w:pPr>
            <w:autoSpaceDE w:val="0"/>
            <w:autoSpaceDN w:val="0"/>
            <w:adjustRightInd w:val="0"/>
            <w:spacing w:after="0" w:line="240" w:lineRule="auto"/>
            <w:ind w:firstLine="0"/>
            <w:rPr>
              <w:rFonts w:ascii="Arial" w:hAnsi="Arial" w:cs="Arial"/>
              <w:b/>
            </w:rPr>
          </w:pPr>
          <w:r w:rsidRPr="00027AAF">
            <w:rPr>
              <w:rFonts w:ascii="Arial" w:hAnsi="Arial" w:cs="Arial"/>
              <w:b/>
            </w:rPr>
            <w:t>22/07/2019</w:t>
          </w:r>
        </w:p>
      </w:tc>
      <w:tc>
        <w:tcPr>
          <w:tcW w:w="2185" w:type="dxa"/>
          <w:tcBorders>
            <w:top w:val="single" w:sz="4" w:space="0" w:color="000080"/>
            <w:left w:val="single" w:sz="4" w:space="0" w:color="000080"/>
            <w:bottom w:val="single" w:sz="4" w:space="0" w:color="000080"/>
            <w:right w:val="single" w:sz="2" w:space="0" w:color="000000"/>
          </w:tcBorders>
          <w:shd w:val="clear" w:color="000000" w:fill="FFFFFF"/>
        </w:tcPr>
        <w:p w14:paraId="0D55E038" w14:textId="77777777" w:rsidR="00027AAF" w:rsidRPr="00027AAF" w:rsidRDefault="00027AAF" w:rsidP="00027AAF">
          <w:pPr>
            <w:autoSpaceDE w:val="0"/>
            <w:autoSpaceDN w:val="0"/>
            <w:adjustRightInd w:val="0"/>
            <w:spacing w:after="0" w:line="240" w:lineRule="auto"/>
            <w:ind w:firstLine="0"/>
            <w:rPr>
              <w:rFonts w:ascii="Arial" w:hAnsi="Arial" w:cs="Arial"/>
              <w:b/>
              <w:bCs/>
            </w:rPr>
          </w:pPr>
          <w:r w:rsidRPr="00027AAF">
            <w:rPr>
              <w:rFonts w:ascii="Arial" w:hAnsi="Arial" w:cs="Arial"/>
              <w:b/>
              <w:bCs/>
            </w:rPr>
            <w:t>Rubrica:</w:t>
          </w:r>
        </w:p>
        <w:p w14:paraId="32878BAD" w14:textId="77777777" w:rsidR="00027AAF" w:rsidRPr="00027AAF" w:rsidRDefault="00027AAF" w:rsidP="00796747">
          <w:pPr>
            <w:autoSpaceDE w:val="0"/>
            <w:autoSpaceDN w:val="0"/>
            <w:adjustRightInd w:val="0"/>
            <w:spacing w:after="0" w:line="240" w:lineRule="auto"/>
            <w:rPr>
              <w:rFonts w:ascii="Calibri" w:hAnsi="Calibri" w:cs="Calibri"/>
            </w:rPr>
          </w:pPr>
        </w:p>
      </w:tc>
      <w:tc>
        <w:tcPr>
          <w:tcW w:w="1461" w:type="dxa"/>
          <w:tcBorders>
            <w:top w:val="single" w:sz="4" w:space="0" w:color="000080"/>
            <w:left w:val="single" w:sz="4" w:space="0" w:color="000080"/>
            <w:bottom w:val="single" w:sz="4" w:space="0" w:color="000080"/>
            <w:right w:val="single" w:sz="4" w:space="0" w:color="000080"/>
          </w:tcBorders>
          <w:shd w:val="clear" w:color="000000" w:fill="FFFFFF"/>
        </w:tcPr>
        <w:p w14:paraId="150642B1" w14:textId="77777777" w:rsidR="00027AAF" w:rsidRPr="00027AAF" w:rsidRDefault="00027AAF" w:rsidP="00027AAF">
          <w:pPr>
            <w:autoSpaceDE w:val="0"/>
            <w:autoSpaceDN w:val="0"/>
            <w:adjustRightInd w:val="0"/>
            <w:spacing w:after="0" w:line="240" w:lineRule="auto"/>
            <w:ind w:firstLine="0"/>
            <w:rPr>
              <w:rFonts w:ascii="Calibri" w:hAnsi="Calibri" w:cs="Calibri"/>
            </w:rPr>
          </w:pPr>
          <w:r w:rsidRPr="00027AAF">
            <w:rPr>
              <w:rFonts w:ascii="Arial" w:hAnsi="Arial" w:cs="Arial"/>
              <w:b/>
              <w:bCs/>
            </w:rPr>
            <w:t>Folhas:</w:t>
          </w:r>
        </w:p>
        <w:p w14:paraId="2C3947C9" w14:textId="77777777" w:rsidR="00027AAF" w:rsidRPr="00027AAF" w:rsidRDefault="00027AAF" w:rsidP="00796747">
          <w:pPr>
            <w:spacing w:after="0" w:line="240" w:lineRule="auto"/>
            <w:rPr>
              <w:rFonts w:ascii="Calibri" w:hAnsi="Calibri" w:cs="Calibri"/>
            </w:rPr>
          </w:pPr>
        </w:p>
      </w:tc>
    </w:tr>
  </w:tbl>
  <w:p w14:paraId="51E18FED" w14:textId="77777777" w:rsidR="00027AAF" w:rsidRDefault="00027AAF">
    <w:pPr>
      <w:spacing w:after="647" w:line="259" w:lineRule="auto"/>
      <w:ind w:left="45" w:right="0" w:firstLine="0"/>
      <w:jc w:val="center"/>
    </w:pPr>
  </w:p>
  <w:p w14:paraId="555B5CA0" w14:textId="77777777" w:rsidR="003D36C0" w:rsidRDefault="003D36C0">
    <w:pPr>
      <w:spacing w:after="0" w:line="259" w:lineRule="auto"/>
      <w:ind w:left="46"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33D3" w14:textId="77777777" w:rsidR="003D36C0" w:rsidRDefault="003D36C0">
    <w:pPr>
      <w:widowControl w:val="0"/>
      <w:pBdr>
        <w:top w:val="nil"/>
        <w:left w:val="nil"/>
        <w:bottom w:val="nil"/>
        <w:right w:val="nil"/>
        <w:between w:val="nil"/>
      </w:pBdr>
      <w:spacing w:after="0" w:line="276" w:lineRule="auto"/>
      <w:ind w:right="0" w:firstLine="0"/>
      <w:jc w:val="left"/>
    </w:pPr>
  </w:p>
  <w:tbl>
    <w:tblPr>
      <w:tblStyle w:val="a4"/>
      <w:tblW w:w="8650" w:type="dxa"/>
      <w:tblInd w:w="0" w:type="dxa"/>
      <w:tblLayout w:type="fixed"/>
      <w:tblLook w:val="0400" w:firstRow="0" w:lastRow="0" w:firstColumn="0" w:lastColumn="0" w:noHBand="0" w:noVBand="1"/>
    </w:tblPr>
    <w:tblGrid>
      <w:gridCol w:w="2797"/>
      <w:gridCol w:w="2103"/>
      <w:gridCol w:w="1985"/>
      <w:gridCol w:w="1765"/>
    </w:tblGrid>
    <w:tr w:rsidR="003D36C0" w14:paraId="1BC71027" w14:textId="77777777">
      <w:trPr>
        <w:trHeight w:val="718"/>
      </w:trPr>
      <w:tc>
        <w:tcPr>
          <w:tcW w:w="2797" w:type="dxa"/>
          <w:tcBorders>
            <w:top w:val="single" w:sz="6" w:space="0" w:color="000000"/>
            <w:left w:val="single" w:sz="6" w:space="0" w:color="000000"/>
            <w:bottom w:val="single" w:sz="6" w:space="0" w:color="000000"/>
            <w:right w:val="single" w:sz="6" w:space="0" w:color="000000"/>
          </w:tcBorders>
        </w:tcPr>
        <w:p w14:paraId="0C03FF88" w14:textId="77777777" w:rsidR="003D36C0" w:rsidRDefault="003D36C0">
          <w:pPr>
            <w:spacing w:line="259" w:lineRule="auto"/>
            <w:ind w:left="2" w:right="0" w:firstLine="0"/>
            <w:jc w:val="left"/>
          </w:pPr>
          <w:r>
            <w:t xml:space="preserve">Processo n.º </w:t>
          </w:r>
        </w:p>
        <w:p w14:paraId="106EC662" w14:textId="77777777" w:rsidR="003D36C0" w:rsidRDefault="003D36C0">
          <w:pPr>
            <w:spacing w:line="259" w:lineRule="auto"/>
            <w:ind w:left="2" w:right="0" w:firstLine="0"/>
            <w:jc w:val="left"/>
          </w:pPr>
          <w:r>
            <w:t xml:space="preserve">480/000402/2019 </w:t>
          </w:r>
        </w:p>
      </w:tc>
      <w:tc>
        <w:tcPr>
          <w:tcW w:w="2103" w:type="dxa"/>
          <w:tcBorders>
            <w:top w:val="single" w:sz="6" w:space="0" w:color="000000"/>
            <w:left w:val="single" w:sz="6" w:space="0" w:color="000000"/>
            <w:bottom w:val="single" w:sz="6" w:space="0" w:color="000000"/>
            <w:right w:val="single" w:sz="6" w:space="0" w:color="000000"/>
          </w:tcBorders>
        </w:tcPr>
        <w:p w14:paraId="04BD61C1" w14:textId="77777777" w:rsidR="003D36C0" w:rsidRDefault="003D36C0">
          <w:pPr>
            <w:spacing w:line="259" w:lineRule="auto"/>
            <w:ind w:left="2" w:right="0" w:firstLine="0"/>
            <w:jc w:val="left"/>
          </w:pPr>
          <w:r>
            <w:t xml:space="preserve">Data </w:t>
          </w:r>
        </w:p>
        <w:p w14:paraId="705BD129" w14:textId="77777777" w:rsidR="003D36C0" w:rsidRDefault="003D36C0">
          <w:pPr>
            <w:spacing w:line="259" w:lineRule="auto"/>
            <w:ind w:left="2" w:right="0" w:firstLine="0"/>
            <w:jc w:val="left"/>
          </w:pPr>
          <w:r>
            <w:t xml:space="preserve">09/09/2019 </w:t>
          </w:r>
        </w:p>
      </w:tc>
      <w:tc>
        <w:tcPr>
          <w:tcW w:w="1985" w:type="dxa"/>
          <w:tcBorders>
            <w:top w:val="single" w:sz="6" w:space="0" w:color="000000"/>
            <w:left w:val="single" w:sz="6" w:space="0" w:color="000000"/>
            <w:bottom w:val="single" w:sz="6" w:space="0" w:color="000000"/>
            <w:right w:val="single" w:sz="6" w:space="0" w:color="000000"/>
          </w:tcBorders>
        </w:tcPr>
        <w:p w14:paraId="0D740241" w14:textId="77777777" w:rsidR="003D36C0" w:rsidRDefault="003D36C0">
          <w:pPr>
            <w:spacing w:line="259" w:lineRule="auto"/>
            <w:ind w:left="2" w:right="0" w:firstLine="0"/>
            <w:jc w:val="left"/>
          </w:pPr>
          <w:r>
            <w:t xml:space="preserve">Rubrica </w:t>
          </w:r>
        </w:p>
      </w:tc>
      <w:tc>
        <w:tcPr>
          <w:tcW w:w="1765" w:type="dxa"/>
          <w:tcBorders>
            <w:top w:val="single" w:sz="6" w:space="0" w:color="000000"/>
            <w:left w:val="single" w:sz="6" w:space="0" w:color="000000"/>
            <w:bottom w:val="single" w:sz="6" w:space="0" w:color="000000"/>
            <w:right w:val="single" w:sz="6" w:space="0" w:color="000000"/>
          </w:tcBorders>
        </w:tcPr>
        <w:p w14:paraId="36872625" w14:textId="77777777" w:rsidR="003D36C0" w:rsidRDefault="003D36C0">
          <w:pPr>
            <w:spacing w:line="259" w:lineRule="auto"/>
            <w:ind w:right="0" w:firstLine="0"/>
            <w:jc w:val="left"/>
          </w:pPr>
          <w:r>
            <w:t xml:space="preserve">Folhas </w:t>
          </w:r>
        </w:p>
        <w:p w14:paraId="79CF2B8F" w14:textId="77777777" w:rsidR="003D36C0" w:rsidRDefault="003D36C0">
          <w:pPr>
            <w:spacing w:line="259" w:lineRule="auto"/>
            <w:ind w:left="101" w:right="0" w:firstLine="0"/>
            <w:jc w:val="center"/>
          </w:pPr>
        </w:p>
      </w:tc>
    </w:tr>
  </w:tbl>
  <w:p w14:paraId="3EC35DBE" w14:textId="77777777" w:rsidR="003D36C0" w:rsidRDefault="003D36C0">
    <w:pPr>
      <w:spacing w:after="647" w:line="259" w:lineRule="auto"/>
      <w:ind w:left="45" w:right="0" w:firstLine="0"/>
      <w:jc w:val="center"/>
    </w:pPr>
    <w:r>
      <w:rPr>
        <w:noProof/>
      </w:rPr>
      <w:drawing>
        <wp:anchor distT="0" distB="0" distL="114300" distR="114300" simplePos="0" relativeHeight="251659264" behindDoc="0" locked="0" layoutInCell="1" allowOverlap="1" wp14:anchorId="528D009F" wp14:editId="065DA536">
          <wp:simplePos x="0" y="0"/>
          <wp:positionH relativeFrom="page">
            <wp:posOffset>2713736</wp:posOffset>
          </wp:positionH>
          <wp:positionV relativeFrom="page">
            <wp:posOffset>449580</wp:posOffset>
          </wp:positionV>
          <wp:extent cx="2124329" cy="826135"/>
          <wp:effectExtent l="0" t="0" r="0" b="0"/>
          <wp:wrapSquare wrapText="bothSides" distT="0" distB="0" distL="114300" distR="114300"/>
          <wp:docPr id="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24329" cy="826135"/>
                  </a:xfrm>
                  <a:prstGeom prst="rect">
                    <a:avLst/>
                  </a:prstGeom>
                  <a:ln/>
                </pic:spPr>
              </pic:pic>
            </a:graphicData>
          </a:graphic>
        </wp:anchor>
      </w:drawing>
    </w:r>
  </w:p>
  <w:p w14:paraId="67F016FD" w14:textId="77777777" w:rsidR="003D36C0" w:rsidRDefault="003D36C0">
    <w:pPr>
      <w:spacing w:after="0" w:line="259" w:lineRule="auto"/>
      <w:ind w:left="46" w:righ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215F"/>
    <w:multiLevelType w:val="multilevel"/>
    <w:tmpl w:val="FF96C3F4"/>
    <w:lvl w:ilvl="0">
      <w:start w:val="1"/>
      <w:numFmt w:val="lowerRoman"/>
      <w:lvlText w:val="%1."/>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37496"/>
    <w:multiLevelType w:val="hybridMultilevel"/>
    <w:tmpl w:val="32426BEA"/>
    <w:lvl w:ilvl="0" w:tplc="63A63406">
      <w:start w:val="1"/>
      <w:numFmt w:val="lowerLetter"/>
      <w:lvlText w:val="%1)"/>
      <w:lvlJc w:val="left"/>
      <w:pPr>
        <w:ind w:left="158" w:hanging="294"/>
      </w:pPr>
      <w:rPr>
        <w:rFonts w:ascii="Arial" w:eastAsia="Times New Roman" w:hAnsi="Arial" w:cs="Arial" w:hint="default"/>
        <w:spacing w:val="-14"/>
        <w:w w:val="100"/>
        <w:sz w:val="13"/>
        <w:szCs w:val="13"/>
      </w:rPr>
    </w:lvl>
    <w:lvl w:ilvl="1" w:tplc="7B64242E">
      <w:numFmt w:val="bullet"/>
      <w:lvlText w:val="•"/>
      <w:lvlJc w:val="left"/>
      <w:pPr>
        <w:ind w:left="1148" w:hanging="294"/>
      </w:pPr>
      <w:rPr>
        <w:rFonts w:hint="default"/>
      </w:rPr>
    </w:lvl>
    <w:lvl w:ilvl="2" w:tplc="7D86FBC0">
      <w:numFmt w:val="bullet"/>
      <w:lvlText w:val="•"/>
      <w:lvlJc w:val="left"/>
      <w:pPr>
        <w:ind w:left="2137" w:hanging="294"/>
      </w:pPr>
      <w:rPr>
        <w:rFonts w:hint="default"/>
      </w:rPr>
    </w:lvl>
    <w:lvl w:ilvl="3" w:tplc="88222184">
      <w:numFmt w:val="bullet"/>
      <w:lvlText w:val="•"/>
      <w:lvlJc w:val="left"/>
      <w:pPr>
        <w:ind w:left="3125" w:hanging="294"/>
      </w:pPr>
      <w:rPr>
        <w:rFonts w:hint="default"/>
      </w:rPr>
    </w:lvl>
    <w:lvl w:ilvl="4" w:tplc="0A0A9030">
      <w:numFmt w:val="bullet"/>
      <w:lvlText w:val="•"/>
      <w:lvlJc w:val="left"/>
      <w:pPr>
        <w:ind w:left="4114" w:hanging="294"/>
      </w:pPr>
      <w:rPr>
        <w:rFonts w:hint="default"/>
      </w:rPr>
    </w:lvl>
    <w:lvl w:ilvl="5" w:tplc="04F0A764">
      <w:numFmt w:val="bullet"/>
      <w:lvlText w:val="•"/>
      <w:lvlJc w:val="left"/>
      <w:pPr>
        <w:ind w:left="5103" w:hanging="294"/>
      </w:pPr>
      <w:rPr>
        <w:rFonts w:hint="default"/>
      </w:rPr>
    </w:lvl>
    <w:lvl w:ilvl="6" w:tplc="239EE9A2">
      <w:numFmt w:val="bullet"/>
      <w:lvlText w:val="•"/>
      <w:lvlJc w:val="left"/>
      <w:pPr>
        <w:ind w:left="6091" w:hanging="294"/>
      </w:pPr>
      <w:rPr>
        <w:rFonts w:hint="default"/>
      </w:rPr>
    </w:lvl>
    <w:lvl w:ilvl="7" w:tplc="7E702894">
      <w:numFmt w:val="bullet"/>
      <w:lvlText w:val="•"/>
      <w:lvlJc w:val="left"/>
      <w:pPr>
        <w:ind w:left="7080" w:hanging="294"/>
      </w:pPr>
      <w:rPr>
        <w:rFonts w:hint="default"/>
      </w:rPr>
    </w:lvl>
    <w:lvl w:ilvl="8" w:tplc="14F8CE64">
      <w:numFmt w:val="bullet"/>
      <w:lvlText w:val="•"/>
      <w:lvlJc w:val="left"/>
      <w:pPr>
        <w:ind w:left="8069" w:hanging="294"/>
      </w:pPr>
      <w:rPr>
        <w:rFonts w:hint="default"/>
      </w:rPr>
    </w:lvl>
  </w:abstractNum>
  <w:abstractNum w:abstractNumId="2" w15:restartNumberingAfterBreak="0">
    <w:nsid w:val="1498441D"/>
    <w:multiLevelType w:val="multilevel"/>
    <w:tmpl w:val="9634E28C"/>
    <w:lvl w:ilvl="0">
      <w:start w:val="2"/>
      <w:numFmt w:val="upperRoman"/>
      <w:lvlText w:val="%1"/>
      <w:lvlJc w:val="left"/>
      <w:pPr>
        <w:ind w:left="247" w:hanging="247"/>
      </w:pPr>
      <w:rPr>
        <w:rFonts w:ascii="Times New Roman" w:eastAsia="Times New Roman" w:hAnsi="Times New Roman" w:cs="Times New Roman"/>
        <w:b/>
        <w:i w:val="0"/>
        <w:strike w:val="0"/>
        <w:color w:val="000000"/>
        <w:sz w:val="24"/>
        <w:szCs w:val="24"/>
        <w:u w:val="single"/>
        <w:shd w:val="clear" w:color="auto" w:fill="auto"/>
        <w:vertAlign w:val="baseline"/>
      </w:rPr>
    </w:lvl>
    <w:lvl w:ilvl="1">
      <w:start w:val="1"/>
      <w:numFmt w:val="lowerLetter"/>
      <w:lvlText w:val="%2"/>
      <w:lvlJc w:val="left"/>
      <w:pPr>
        <w:ind w:left="2292" w:hanging="2292"/>
      </w:pPr>
      <w:rPr>
        <w:rFonts w:ascii="Times New Roman" w:eastAsia="Times New Roman" w:hAnsi="Times New Roman" w:cs="Times New Roman"/>
        <w:b/>
        <w:i w:val="0"/>
        <w:strike w:val="0"/>
        <w:color w:val="000000"/>
        <w:sz w:val="24"/>
        <w:szCs w:val="24"/>
        <w:u w:val="single"/>
        <w:shd w:val="clear" w:color="auto" w:fill="auto"/>
        <w:vertAlign w:val="baseline"/>
      </w:rPr>
    </w:lvl>
    <w:lvl w:ilvl="2">
      <w:start w:val="1"/>
      <w:numFmt w:val="lowerRoman"/>
      <w:lvlText w:val="%3"/>
      <w:lvlJc w:val="left"/>
      <w:pPr>
        <w:ind w:left="3012" w:hanging="3012"/>
      </w:pPr>
      <w:rPr>
        <w:rFonts w:ascii="Times New Roman" w:eastAsia="Times New Roman" w:hAnsi="Times New Roman" w:cs="Times New Roman"/>
        <w:b/>
        <w:i w:val="0"/>
        <w:strike w:val="0"/>
        <w:color w:val="000000"/>
        <w:sz w:val="24"/>
        <w:szCs w:val="24"/>
        <w:u w:val="single"/>
        <w:shd w:val="clear" w:color="auto" w:fill="auto"/>
        <w:vertAlign w:val="baseline"/>
      </w:rPr>
    </w:lvl>
    <w:lvl w:ilvl="3">
      <w:start w:val="1"/>
      <w:numFmt w:val="decimal"/>
      <w:lvlText w:val="%4"/>
      <w:lvlJc w:val="left"/>
      <w:pPr>
        <w:ind w:left="3732" w:hanging="3732"/>
      </w:pPr>
      <w:rPr>
        <w:rFonts w:ascii="Times New Roman" w:eastAsia="Times New Roman" w:hAnsi="Times New Roman" w:cs="Times New Roman"/>
        <w:b/>
        <w:i w:val="0"/>
        <w:strike w:val="0"/>
        <w:color w:val="000000"/>
        <w:sz w:val="24"/>
        <w:szCs w:val="24"/>
        <w:u w:val="single"/>
        <w:shd w:val="clear" w:color="auto" w:fill="auto"/>
        <w:vertAlign w:val="baseline"/>
      </w:rPr>
    </w:lvl>
    <w:lvl w:ilvl="4">
      <w:start w:val="1"/>
      <w:numFmt w:val="lowerLetter"/>
      <w:lvlText w:val="%5"/>
      <w:lvlJc w:val="left"/>
      <w:pPr>
        <w:ind w:left="4452" w:hanging="4452"/>
      </w:pPr>
      <w:rPr>
        <w:rFonts w:ascii="Times New Roman" w:eastAsia="Times New Roman" w:hAnsi="Times New Roman" w:cs="Times New Roman"/>
        <w:b/>
        <w:i w:val="0"/>
        <w:strike w:val="0"/>
        <w:color w:val="000000"/>
        <w:sz w:val="24"/>
        <w:szCs w:val="24"/>
        <w:u w:val="single"/>
        <w:shd w:val="clear" w:color="auto" w:fill="auto"/>
        <w:vertAlign w:val="baseline"/>
      </w:rPr>
    </w:lvl>
    <w:lvl w:ilvl="5">
      <w:start w:val="1"/>
      <w:numFmt w:val="lowerRoman"/>
      <w:lvlText w:val="%6"/>
      <w:lvlJc w:val="left"/>
      <w:pPr>
        <w:ind w:left="5172" w:hanging="5172"/>
      </w:pPr>
      <w:rPr>
        <w:rFonts w:ascii="Times New Roman" w:eastAsia="Times New Roman" w:hAnsi="Times New Roman" w:cs="Times New Roman"/>
        <w:b/>
        <w:i w:val="0"/>
        <w:strike w:val="0"/>
        <w:color w:val="000000"/>
        <w:sz w:val="24"/>
        <w:szCs w:val="24"/>
        <w:u w:val="single"/>
        <w:shd w:val="clear" w:color="auto" w:fill="auto"/>
        <w:vertAlign w:val="baseline"/>
      </w:rPr>
    </w:lvl>
    <w:lvl w:ilvl="6">
      <w:start w:val="1"/>
      <w:numFmt w:val="decimal"/>
      <w:lvlText w:val="%7"/>
      <w:lvlJc w:val="left"/>
      <w:pPr>
        <w:ind w:left="5892" w:hanging="5892"/>
      </w:pPr>
      <w:rPr>
        <w:rFonts w:ascii="Times New Roman" w:eastAsia="Times New Roman" w:hAnsi="Times New Roman" w:cs="Times New Roman"/>
        <w:b/>
        <w:i w:val="0"/>
        <w:strike w:val="0"/>
        <w:color w:val="000000"/>
        <w:sz w:val="24"/>
        <w:szCs w:val="24"/>
        <w:u w:val="single"/>
        <w:shd w:val="clear" w:color="auto" w:fill="auto"/>
        <w:vertAlign w:val="baseline"/>
      </w:rPr>
    </w:lvl>
    <w:lvl w:ilvl="7">
      <w:start w:val="1"/>
      <w:numFmt w:val="lowerLetter"/>
      <w:lvlText w:val="%8"/>
      <w:lvlJc w:val="left"/>
      <w:pPr>
        <w:ind w:left="6612" w:hanging="6612"/>
      </w:pPr>
      <w:rPr>
        <w:rFonts w:ascii="Times New Roman" w:eastAsia="Times New Roman" w:hAnsi="Times New Roman" w:cs="Times New Roman"/>
        <w:b/>
        <w:i w:val="0"/>
        <w:strike w:val="0"/>
        <w:color w:val="000000"/>
        <w:sz w:val="24"/>
        <w:szCs w:val="24"/>
        <w:u w:val="single"/>
        <w:shd w:val="clear" w:color="auto" w:fill="auto"/>
        <w:vertAlign w:val="baseline"/>
      </w:rPr>
    </w:lvl>
    <w:lvl w:ilvl="8">
      <w:start w:val="1"/>
      <w:numFmt w:val="lowerRoman"/>
      <w:lvlText w:val="%9"/>
      <w:lvlJc w:val="left"/>
      <w:pPr>
        <w:ind w:left="7332" w:hanging="7332"/>
      </w:pPr>
      <w:rPr>
        <w:rFonts w:ascii="Times New Roman" w:eastAsia="Times New Roman" w:hAnsi="Times New Roman" w:cs="Times New Roman"/>
        <w:b/>
        <w:i w:val="0"/>
        <w:strike w:val="0"/>
        <w:color w:val="000000"/>
        <w:sz w:val="24"/>
        <w:szCs w:val="24"/>
        <w:u w:val="single"/>
        <w:shd w:val="clear" w:color="auto" w:fill="auto"/>
        <w:vertAlign w:val="baseline"/>
      </w:rPr>
    </w:lvl>
  </w:abstractNum>
  <w:abstractNum w:abstractNumId="3" w15:restartNumberingAfterBreak="0">
    <w:nsid w:val="218535F0"/>
    <w:multiLevelType w:val="hybridMultilevel"/>
    <w:tmpl w:val="E43A0A6C"/>
    <w:lvl w:ilvl="0" w:tplc="D1C2BAF6">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 w15:restartNumberingAfterBreak="0">
    <w:nsid w:val="29333502"/>
    <w:multiLevelType w:val="hybridMultilevel"/>
    <w:tmpl w:val="55285F88"/>
    <w:lvl w:ilvl="0" w:tplc="11F2C65C">
      <w:start w:val="1"/>
      <w:numFmt w:val="upperRoman"/>
      <w:lvlText w:val="%1."/>
      <w:lvlJc w:val="left"/>
      <w:pPr>
        <w:ind w:left="1478" w:hanging="720"/>
      </w:pPr>
      <w:rPr>
        <w:rFonts w:hint="default"/>
        <w:b/>
      </w:rPr>
    </w:lvl>
    <w:lvl w:ilvl="1" w:tplc="04160019" w:tentative="1">
      <w:start w:val="1"/>
      <w:numFmt w:val="lowerLetter"/>
      <w:lvlText w:val="%2."/>
      <w:lvlJc w:val="left"/>
      <w:pPr>
        <w:ind w:left="1838" w:hanging="360"/>
      </w:pPr>
    </w:lvl>
    <w:lvl w:ilvl="2" w:tplc="0416001B" w:tentative="1">
      <w:start w:val="1"/>
      <w:numFmt w:val="lowerRoman"/>
      <w:lvlText w:val="%3."/>
      <w:lvlJc w:val="right"/>
      <w:pPr>
        <w:ind w:left="2558" w:hanging="180"/>
      </w:pPr>
    </w:lvl>
    <w:lvl w:ilvl="3" w:tplc="0416000F" w:tentative="1">
      <w:start w:val="1"/>
      <w:numFmt w:val="decimal"/>
      <w:lvlText w:val="%4."/>
      <w:lvlJc w:val="left"/>
      <w:pPr>
        <w:ind w:left="3278" w:hanging="360"/>
      </w:pPr>
    </w:lvl>
    <w:lvl w:ilvl="4" w:tplc="04160019" w:tentative="1">
      <w:start w:val="1"/>
      <w:numFmt w:val="lowerLetter"/>
      <w:lvlText w:val="%5."/>
      <w:lvlJc w:val="left"/>
      <w:pPr>
        <w:ind w:left="3998" w:hanging="360"/>
      </w:pPr>
    </w:lvl>
    <w:lvl w:ilvl="5" w:tplc="0416001B" w:tentative="1">
      <w:start w:val="1"/>
      <w:numFmt w:val="lowerRoman"/>
      <w:lvlText w:val="%6."/>
      <w:lvlJc w:val="right"/>
      <w:pPr>
        <w:ind w:left="4718" w:hanging="180"/>
      </w:pPr>
    </w:lvl>
    <w:lvl w:ilvl="6" w:tplc="0416000F" w:tentative="1">
      <w:start w:val="1"/>
      <w:numFmt w:val="decimal"/>
      <w:lvlText w:val="%7."/>
      <w:lvlJc w:val="left"/>
      <w:pPr>
        <w:ind w:left="5438" w:hanging="360"/>
      </w:pPr>
    </w:lvl>
    <w:lvl w:ilvl="7" w:tplc="04160019" w:tentative="1">
      <w:start w:val="1"/>
      <w:numFmt w:val="lowerLetter"/>
      <w:lvlText w:val="%8."/>
      <w:lvlJc w:val="left"/>
      <w:pPr>
        <w:ind w:left="6158" w:hanging="360"/>
      </w:pPr>
    </w:lvl>
    <w:lvl w:ilvl="8" w:tplc="0416001B" w:tentative="1">
      <w:start w:val="1"/>
      <w:numFmt w:val="lowerRoman"/>
      <w:lvlText w:val="%9."/>
      <w:lvlJc w:val="right"/>
      <w:pPr>
        <w:ind w:left="6878" w:hanging="180"/>
      </w:pPr>
    </w:lvl>
  </w:abstractNum>
  <w:abstractNum w:abstractNumId="5" w15:restartNumberingAfterBreak="0">
    <w:nsid w:val="2C8774F4"/>
    <w:multiLevelType w:val="hybridMultilevel"/>
    <w:tmpl w:val="8782F8AC"/>
    <w:lvl w:ilvl="0" w:tplc="958ED87C">
      <w:start w:val="1"/>
      <w:numFmt w:val="lowerLetter"/>
      <w:lvlText w:val="%1)"/>
      <w:lvlJc w:val="left"/>
      <w:pPr>
        <w:ind w:left="1058" w:hanging="36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6" w15:restartNumberingAfterBreak="0">
    <w:nsid w:val="3C7460E9"/>
    <w:multiLevelType w:val="hybridMultilevel"/>
    <w:tmpl w:val="BD4231BE"/>
    <w:lvl w:ilvl="0" w:tplc="4B86C9B4">
      <w:start w:val="1"/>
      <w:numFmt w:val="upp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7" w15:restartNumberingAfterBreak="0">
    <w:nsid w:val="3F672209"/>
    <w:multiLevelType w:val="multilevel"/>
    <w:tmpl w:val="FB4E766E"/>
    <w:lvl w:ilvl="0">
      <w:start w:val="1"/>
      <w:numFmt w:val="lowerRoman"/>
      <w:lvlText w:val="%1."/>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012A9C"/>
    <w:multiLevelType w:val="hybridMultilevel"/>
    <w:tmpl w:val="07B4DAE6"/>
    <w:lvl w:ilvl="0" w:tplc="CF28DF8E">
      <w:start w:val="1"/>
      <w:numFmt w:val="decimal"/>
      <w:lvlText w:val="%1)"/>
      <w:lvlJc w:val="left"/>
      <w:pPr>
        <w:ind w:left="1058" w:hanging="36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9" w15:restartNumberingAfterBreak="0">
    <w:nsid w:val="4008421F"/>
    <w:multiLevelType w:val="hybridMultilevel"/>
    <w:tmpl w:val="D5F6B6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93178A"/>
    <w:multiLevelType w:val="multilevel"/>
    <w:tmpl w:val="91363040"/>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548" w:hanging="54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737" w:hanging="73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lowerLetter"/>
      <w:lvlText w:val="%4)"/>
      <w:lvlJc w:val="left"/>
      <w:pPr>
        <w:ind w:left="1354" w:hanging="135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645" w:hanging="164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2365" w:hanging="236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085" w:hanging="308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805" w:hanging="380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4525" w:hanging="452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44D60D68"/>
    <w:multiLevelType w:val="hybridMultilevel"/>
    <w:tmpl w:val="81FE7B2A"/>
    <w:lvl w:ilvl="0" w:tplc="0906651C">
      <w:start w:val="1"/>
      <w:numFmt w:val="upp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2" w15:restartNumberingAfterBreak="0">
    <w:nsid w:val="491623F0"/>
    <w:multiLevelType w:val="hybridMultilevel"/>
    <w:tmpl w:val="E45E771C"/>
    <w:lvl w:ilvl="0" w:tplc="E3387A1C">
      <w:start w:val="1"/>
      <w:numFmt w:val="upperRoman"/>
      <w:lvlText w:val="%1."/>
      <w:lvlJc w:val="left"/>
      <w:pPr>
        <w:ind w:left="705" w:hanging="72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5171914"/>
    <w:multiLevelType w:val="multilevel"/>
    <w:tmpl w:val="A2BA2DAC"/>
    <w:lvl w:ilvl="0">
      <w:start w:val="3"/>
      <w:numFmt w:val="upperRoman"/>
      <w:lvlText w:val="%1"/>
      <w:lvlJc w:val="left"/>
      <w:pPr>
        <w:ind w:left="10" w:hanging="10"/>
      </w:pPr>
      <w:rPr>
        <w:rFonts w:ascii="Times New Roman" w:eastAsia="Times New Roman" w:hAnsi="Times New Roman" w:cs="Times New Roman"/>
        <w:b/>
        <w:i w:val="0"/>
        <w:strike w:val="0"/>
        <w:color w:val="000000"/>
        <w:sz w:val="24"/>
        <w:szCs w:val="24"/>
        <w:u w:val="single"/>
        <w:shd w:val="clear" w:color="auto" w:fill="auto"/>
        <w:vertAlign w:val="baseline"/>
      </w:rPr>
    </w:lvl>
    <w:lvl w:ilvl="1">
      <w:start w:val="1"/>
      <w:numFmt w:val="upperRoman"/>
      <w:lvlText w:val="%1.%2."/>
      <w:lvlJc w:val="left"/>
      <w:pPr>
        <w:ind w:left="1368" w:hanging="1368"/>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4" w15:restartNumberingAfterBreak="0">
    <w:nsid w:val="55764E2D"/>
    <w:multiLevelType w:val="hybridMultilevel"/>
    <w:tmpl w:val="0C325548"/>
    <w:lvl w:ilvl="0" w:tplc="7E4216D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C817C0"/>
    <w:multiLevelType w:val="hybridMultilevel"/>
    <w:tmpl w:val="BD62EDD8"/>
    <w:lvl w:ilvl="0" w:tplc="C1E4C59E">
      <w:start w:val="1"/>
      <w:numFmt w:val="lowerLetter"/>
      <w:lvlText w:val="%1)"/>
      <w:lvlJc w:val="left"/>
      <w:pPr>
        <w:ind w:left="2138" w:hanging="1440"/>
      </w:pPr>
      <w:rPr>
        <w:rFonts w:hint="default"/>
        <w:b w:val="0"/>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6" w15:restartNumberingAfterBreak="0">
    <w:nsid w:val="5C2C4D5E"/>
    <w:multiLevelType w:val="hybridMultilevel"/>
    <w:tmpl w:val="D9DE94FC"/>
    <w:lvl w:ilvl="0" w:tplc="E52AFA5A">
      <w:start w:val="1"/>
      <w:numFmt w:val="upperRoman"/>
      <w:lvlText w:val="%1."/>
      <w:lvlJc w:val="left"/>
      <w:pPr>
        <w:ind w:left="1418" w:hanging="720"/>
      </w:pPr>
      <w:rPr>
        <w:rFonts w:hint="default"/>
        <w:b/>
        <w:color w:val="000000"/>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7" w15:restartNumberingAfterBreak="0">
    <w:nsid w:val="61C17CB3"/>
    <w:multiLevelType w:val="multilevel"/>
    <w:tmpl w:val="4B9E5772"/>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643" w:hanging="64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926" w:hanging="92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210" w:hanging="121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133" w:hanging="113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2933" w:hanging="293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653" w:hanging="365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4373" w:hanging="437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8" w15:restartNumberingAfterBreak="0">
    <w:nsid w:val="65400690"/>
    <w:multiLevelType w:val="hybridMultilevel"/>
    <w:tmpl w:val="181E7DE6"/>
    <w:lvl w:ilvl="0" w:tplc="B780360E">
      <w:start w:val="1"/>
      <w:numFmt w:val="upp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9" w15:restartNumberingAfterBreak="0">
    <w:nsid w:val="669F2B5C"/>
    <w:multiLevelType w:val="hybridMultilevel"/>
    <w:tmpl w:val="719854AE"/>
    <w:lvl w:ilvl="0" w:tplc="7DC0C498">
      <w:start w:val="1"/>
      <w:numFmt w:val="upperRoman"/>
      <w:lvlText w:val="%1."/>
      <w:lvlJc w:val="left"/>
      <w:pPr>
        <w:ind w:left="1403" w:hanging="720"/>
      </w:pPr>
      <w:rPr>
        <w:rFonts w:hint="default"/>
      </w:rPr>
    </w:lvl>
    <w:lvl w:ilvl="1" w:tplc="04160019" w:tentative="1">
      <w:start w:val="1"/>
      <w:numFmt w:val="lowerLetter"/>
      <w:lvlText w:val="%2."/>
      <w:lvlJc w:val="left"/>
      <w:pPr>
        <w:ind w:left="1763" w:hanging="360"/>
      </w:pPr>
    </w:lvl>
    <w:lvl w:ilvl="2" w:tplc="0416001B" w:tentative="1">
      <w:start w:val="1"/>
      <w:numFmt w:val="lowerRoman"/>
      <w:lvlText w:val="%3."/>
      <w:lvlJc w:val="right"/>
      <w:pPr>
        <w:ind w:left="2483" w:hanging="180"/>
      </w:pPr>
    </w:lvl>
    <w:lvl w:ilvl="3" w:tplc="0416000F" w:tentative="1">
      <w:start w:val="1"/>
      <w:numFmt w:val="decimal"/>
      <w:lvlText w:val="%4."/>
      <w:lvlJc w:val="left"/>
      <w:pPr>
        <w:ind w:left="3203" w:hanging="360"/>
      </w:pPr>
    </w:lvl>
    <w:lvl w:ilvl="4" w:tplc="04160019" w:tentative="1">
      <w:start w:val="1"/>
      <w:numFmt w:val="lowerLetter"/>
      <w:lvlText w:val="%5."/>
      <w:lvlJc w:val="left"/>
      <w:pPr>
        <w:ind w:left="3923" w:hanging="360"/>
      </w:pPr>
    </w:lvl>
    <w:lvl w:ilvl="5" w:tplc="0416001B" w:tentative="1">
      <w:start w:val="1"/>
      <w:numFmt w:val="lowerRoman"/>
      <w:lvlText w:val="%6."/>
      <w:lvlJc w:val="right"/>
      <w:pPr>
        <w:ind w:left="4643" w:hanging="180"/>
      </w:pPr>
    </w:lvl>
    <w:lvl w:ilvl="6" w:tplc="0416000F" w:tentative="1">
      <w:start w:val="1"/>
      <w:numFmt w:val="decimal"/>
      <w:lvlText w:val="%7."/>
      <w:lvlJc w:val="left"/>
      <w:pPr>
        <w:ind w:left="5363" w:hanging="360"/>
      </w:pPr>
    </w:lvl>
    <w:lvl w:ilvl="7" w:tplc="04160019" w:tentative="1">
      <w:start w:val="1"/>
      <w:numFmt w:val="lowerLetter"/>
      <w:lvlText w:val="%8."/>
      <w:lvlJc w:val="left"/>
      <w:pPr>
        <w:ind w:left="6083" w:hanging="360"/>
      </w:pPr>
    </w:lvl>
    <w:lvl w:ilvl="8" w:tplc="0416001B" w:tentative="1">
      <w:start w:val="1"/>
      <w:numFmt w:val="lowerRoman"/>
      <w:lvlText w:val="%9."/>
      <w:lvlJc w:val="right"/>
      <w:pPr>
        <w:ind w:left="6803" w:hanging="180"/>
      </w:pPr>
    </w:lvl>
  </w:abstractNum>
  <w:abstractNum w:abstractNumId="20" w15:restartNumberingAfterBreak="0">
    <w:nsid w:val="6D10604C"/>
    <w:multiLevelType w:val="hybridMultilevel"/>
    <w:tmpl w:val="E09C5FA4"/>
    <w:lvl w:ilvl="0" w:tplc="5628A4E2">
      <w:start w:val="1"/>
      <w:numFmt w:val="lowerRoman"/>
      <w:lvlText w:val="%1&gt;"/>
      <w:lvlJc w:val="left"/>
      <w:pPr>
        <w:ind w:left="1403" w:hanging="720"/>
      </w:pPr>
      <w:rPr>
        <w:rFonts w:hint="default"/>
      </w:rPr>
    </w:lvl>
    <w:lvl w:ilvl="1" w:tplc="04160019" w:tentative="1">
      <w:start w:val="1"/>
      <w:numFmt w:val="lowerLetter"/>
      <w:lvlText w:val="%2."/>
      <w:lvlJc w:val="left"/>
      <w:pPr>
        <w:ind w:left="1763" w:hanging="360"/>
      </w:pPr>
    </w:lvl>
    <w:lvl w:ilvl="2" w:tplc="0416001B" w:tentative="1">
      <w:start w:val="1"/>
      <w:numFmt w:val="lowerRoman"/>
      <w:lvlText w:val="%3."/>
      <w:lvlJc w:val="right"/>
      <w:pPr>
        <w:ind w:left="2483" w:hanging="180"/>
      </w:pPr>
    </w:lvl>
    <w:lvl w:ilvl="3" w:tplc="0416000F" w:tentative="1">
      <w:start w:val="1"/>
      <w:numFmt w:val="decimal"/>
      <w:lvlText w:val="%4."/>
      <w:lvlJc w:val="left"/>
      <w:pPr>
        <w:ind w:left="3203" w:hanging="360"/>
      </w:pPr>
    </w:lvl>
    <w:lvl w:ilvl="4" w:tplc="04160019" w:tentative="1">
      <w:start w:val="1"/>
      <w:numFmt w:val="lowerLetter"/>
      <w:lvlText w:val="%5."/>
      <w:lvlJc w:val="left"/>
      <w:pPr>
        <w:ind w:left="3923" w:hanging="360"/>
      </w:pPr>
    </w:lvl>
    <w:lvl w:ilvl="5" w:tplc="0416001B" w:tentative="1">
      <w:start w:val="1"/>
      <w:numFmt w:val="lowerRoman"/>
      <w:lvlText w:val="%6."/>
      <w:lvlJc w:val="right"/>
      <w:pPr>
        <w:ind w:left="4643" w:hanging="180"/>
      </w:pPr>
    </w:lvl>
    <w:lvl w:ilvl="6" w:tplc="0416000F" w:tentative="1">
      <w:start w:val="1"/>
      <w:numFmt w:val="decimal"/>
      <w:lvlText w:val="%7."/>
      <w:lvlJc w:val="left"/>
      <w:pPr>
        <w:ind w:left="5363" w:hanging="360"/>
      </w:pPr>
    </w:lvl>
    <w:lvl w:ilvl="7" w:tplc="04160019" w:tentative="1">
      <w:start w:val="1"/>
      <w:numFmt w:val="lowerLetter"/>
      <w:lvlText w:val="%8."/>
      <w:lvlJc w:val="left"/>
      <w:pPr>
        <w:ind w:left="6083" w:hanging="360"/>
      </w:pPr>
    </w:lvl>
    <w:lvl w:ilvl="8" w:tplc="0416001B" w:tentative="1">
      <w:start w:val="1"/>
      <w:numFmt w:val="lowerRoman"/>
      <w:lvlText w:val="%9."/>
      <w:lvlJc w:val="right"/>
      <w:pPr>
        <w:ind w:left="6803" w:hanging="180"/>
      </w:pPr>
    </w:lvl>
  </w:abstractNum>
  <w:abstractNum w:abstractNumId="21" w15:restartNumberingAfterBreak="0">
    <w:nsid w:val="731B2F67"/>
    <w:multiLevelType w:val="hybridMultilevel"/>
    <w:tmpl w:val="9A96DB0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B007B2"/>
    <w:multiLevelType w:val="multilevel"/>
    <w:tmpl w:val="EFE6DAEE"/>
    <w:lvl w:ilvl="0">
      <w:start w:val="1"/>
      <w:numFmt w:val="lowerRoman"/>
      <w:lvlText w:val="%1."/>
      <w:lvlJc w:val="left"/>
      <w:pPr>
        <w:ind w:left="1493" w:hanging="149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941" w:hanging="19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661" w:hanging="26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381" w:hanging="33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101" w:hanging="41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821" w:hanging="48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541" w:hanging="55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261" w:hanging="62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981" w:hanging="69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3" w15:restartNumberingAfterBreak="0">
    <w:nsid w:val="78454A7A"/>
    <w:multiLevelType w:val="hybridMultilevel"/>
    <w:tmpl w:val="C2748DD4"/>
    <w:lvl w:ilvl="0" w:tplc="61BE4326">
      <w:start w:val="4"/>
      <w:numFmt w:val="bullet"/>
      <w:lvlText w:val="-"/>
      <w:lvlJc w:val="left"/>
      <w:pPr>
        <w:ind w:left="720" w:hanging="360"/>
      </w:pPr>
      <w:rPr>
        <w:rFonts w:ascii="Times New Roman" w:eastAsia="Times New Roman" w:hAnsi="Times New Roman" w:cs="Times New Roman"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7"/>
  </w:num>
  <w:num w:numId="5">
    <w:abstractNumId w:val="17"/>
  </w:num>
  <w:num w:numId="6">
    <w:abstractNumId w:val="0"/>
  </w:num>
  <w:num w:numId="7">
    <w:abstractNumId w:val="22"/>
  </w:num>
  <w:num w:numId="8">
    <w:abstractNumId w:val="23"/>
  </w:num>
  <w:num w:numId="9">
    <w:abstractNumId w:val="15"/>
  </w:num>
  <w:num w:numId="10">
    <w:abstractNumId w:val="8"/>
  </w:num>
  <w:num w:numId="11">
    <w:abstractNumId w:val="5"/>
  </w:num>
  <w:num w:numId="12">
    <w:abstractNumId w:val="6"/>
  </w:num>
  <w:num w:numId="13">
    <w:abstractNumId w:val="3"/>
  </w:num>
  <w:num w:numId="14">
    <w:abstractNumId w:val="11"/>
  </w:num>
  <w:num w:numId="15">
    <w:abstractNumId w:val="14"/>
  </w:num>
  <w:num w:numId="16">
    <w:abstractNumId w:val="16"/>
  </w:num>
  <w:num w:numId="17">
    <w:abstractNumId w:val="12"/>
  </w:num>
  <w:num w:numId="18">
    <w:abstractNumId w:val="20"/>
  </w:num>
  <w:num w:numId="19">
    <w:abstractNumId w:val="18"/>
  </w:num>
  <w:num w:numId="20">
    <w:abstractNumId w:val="19"/>
  </w:num>
  <w:num w:numId="21">
    <w:abstractNumId w:val="4"/>
  </w:num>
  <w:num w:numId="22">
    <w:abstractNumId w:val="1"/>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35"/>
    <w:rsid w:val="00003061"/>
    <w:rsid w:val="00027AAF"/>
    <w:rsid w:val="00041D39"/>
    <w:rsid w:val="000523FB"/>
    <w:rsid w:val="00054AD2"/>
    <w:rsid w:val="000629BB"/>
    <w:rsid w:val="0007149A"/>
    <w:rsid w:val="00081C6D"/>
    <w:rsid w:val="00082777"/>
    <w:rsid w:val="00097805"/>
    <w:rsid w:val="000A1F9A"/>
    <w:rsid w:val="000C621A"/>
    <w:rsid w:val="000D272C"/>
    <w:rsid w:val="000D63F4"/>
    <w:rsid w:val="00105B61"/>
    <w:rsid w:val="001130B2"/>
    <w:rsid w:val="00115E10"/>
    <w:rsid w:val="001200B6"/>
    <w:rsid w:val="001213E2"/>
    <w:rsid w:val="00126D48"/>
    <w:rsid w:val="00146535"/>
    <w:rsid w:val="00154EFB"/>
    <w:rsid w:val="0015501C"/>
    <w:rsid w:val="00171E37"/>
    <w:rsid w:val="00185C9E"/>
    <w:rsid w:val="001874FA"/>
    <w:rsid w:val="0019295B"/>
    <w:rsid w:val="001A5FFC"/>
    <w:rsid w:val="00215CF1"/>
    <w:rsid w:val="0021627F"/>
    <w:rsid w:val="00226788"/>
    <w:rsid w:val="0023589E"/>
    <w:rsid w:val="0025672E"/>
    <w:rsid w:val="0026721B"/>
    <w:rsid w:val="00267C7C"/>
    <w:rsid w:val="00274EC0"/>
    <w:rsid w:val="00281F1D"/>
    <w:rsid w:val="002831EA"/>
    <w:rsid w:val="002834A8"/>
    <w:rsid w:val="00286A07"/>
    <w:rsid w:val="002A2CA9"/>
    <w:rsid w:val="002C6424"/>
    <w:rsid w:val="002F7D0A"/>
    <w:rsid w:val="0031412C"/>
    <w:rsid w:val="003477F3"/>
    <w:rsid w:val="003565A5"/>
    <w:rsid w:val="00370994"/>
    <w:rsid w:val="00384C00"/>
    <w:rsid w:val="003B7D37"/>
    <w:rsid w:val="003D36C0"/>
    <w:rsid w:val="003E68BE"/>
    <w:rsid w:val="004004C2"/>
    <w:rsid w:val="00401E08"/>
    <w:rsid w:val="00407F11"/>
    <w:rsid w:val="0042054C"/>
    <w:rsid w:val="00423506"/>
    <w:rsid w:val="00440471"/>
    <w:rsid w:val="0044049E"/>
    <w:rsid w:val="00457FE4"/>
    <w:rsid w:val="00460163"/>
    <w:rsid w:val="0046046F"/>
    <w:rsid w:val="0046465F"/>
    <w:rsid w:val="004B040A"/>
    <w:rsid w:val="004C31C8"/>
    <w:rsid w:val="004C6494"/>
    <w:rsid w:val="004F3CBB"/>
    <w:rsid w:val="004F3F10"/>
    <w:rsid w:val="005154D8"/>
    <w:rsid w:val="0052174C"/>
    <w:rsid w:val="00572611"/>
    <w:rsid w:val="0059616E"/>
    <w:rsid w:val="005A508A"/>
    <w:rsid w:val="005C44BB"/>
    <w:rsid w:val="005D1777"/>
    <w:rsid w:val="005F79FF"/>
    <w:rsid w:val="006039F8"/>
    <w:rsid w:val="00633EF4"/>
    <w:rsid w:val="00637A83"/>
    <w:rsid w:val="006430EA"/>
    <w:rsid w:val="00661ED1"/>
    <w:rsid w:val="00674A1B"/>
    <w:rsid w:val="0068278A"/>
    <w:rsid w:val="00687D8F"/>
    <w:rsid w:val="006959CF"/>
    <w:rsid w:val="006B496A"/>
    <w:rsid w:val="006C2F93"/>
    <w:rsid w:val="006D1D9F"/>
    <w:rsid w:val="006D2A74"/>
    <w:rsid w:val="00717608"/>
    <w:rsid w:val="007259AA"/>
    <w:rsid w:val="00751516"/>
    <w:rsid w:val="00751C08"/>
    <w:rsid w:val="00752F6E"/>
    <w:rsid w:val="00754D2C"/>
    <w:rsid w:val="00767A6B"/>
    <w:rsid w:val="00780031"/>
    <w:rsid w:val="007B55DC"/>
    <w:rsid w:val="007C4308"/>
    <w:rsid w:val="007F2D45"/>
    <w:rsid w:val="007F5E0B"/>
    <w:rsid w:val="008210E0"/>
    <w:rsid w:val="00832D56"/>
    <w:rsid w:val="00857046"/>
    <w:rsid w:val="008A20CA"/>
    <w:rsid w:val="008B0434"/>
    <w:rsid w:val="008B5FAE"/>
    <w:rsid w:val="008B5FD6"/>
    <w:rsid w:val="008D49DA"/>
    <w:rsid w:val="008D653F"/>
    <w:rsid w:val="00902BE2"/>
    <w:rsid w:val="00923B33"/>
    <w:rsid w:val="00925FBC"/>
    <w:rsid w:val="0094372A"/>
    <w:rsid w:val="00945643"/>
    <w:rsid w:val="00946BC5"/>
    <w:rsid w:val="0098222E"/>
    <w:rsid w:val="00991661"/>
    <w:rsid w:val="00995A35"/>
    <w:rsid w:val="009A0A46"/>
    <w:rsid w:val="00A266F1"/>
    <w:rsid w:val="00A40C0B"/>
    <w:rsid w:val="00A42CC4"/>
    <w:rsid w:val="00A4399E"/>
    <w:rsid w:val="00A5596B"/>
    <w:rsid w:val="00A55DD3"/>
    <w:rsid w:val="00A7336F"/>
    <w:rsid w:val="00A73826"/>
    <w:rsid w:val="00A82E9E"/>
    <w:rsid w:val="00A93C5B"/>
    <w:rsid w:val="00AA1931"/>
    <w:rsid w:val="00AA4627"/>
    <w:rsid w:val="00AA71D2"/>
    <w:rsid w:val="00AC35E9"/>
    <w:rsid w:val="00AD1C16"/>
    <w:rsid w:val="00AE036F"/>
    <w:rsid w:val="00AE2F6F"/>
    <w:rsid w:val="00AE3024"/>
    <w:rsid w:val="00B169F0"/>
    <w:rsid w:val="00B231C1"/>
    <w:rsid w:val="00B34ABE"/>
    <w:rsid w:val="00B7006C"/>
    <w:rsid w:val="00B81779"/>
    <w:rsid w:val="00B818BB"/>
    <w:rsid w:val="00BA04F4"/>
    <w:rsid w:val="00BB3465"/>
    <w:rsid w:val="00BC07F3"/>
    <w:rsid w:val="00BD728E"/>
    <w:rsid w:val="00BE1D9D"/>
    <w:rsid w:val="00BE259F"/>
    <w:rsid w:val="00C047CF"/>
    <w:rsid w:val="00C0659D"/>
    <w:rsid w:val="00C131A0"/>
    <w:rsid w:val="00C368C3"/>
    <w:rsid w:val="00C43E49"/>
    <w:rsid w:val="00C57B56"/>
    <w:rsid w:val="00C70FC5"/>
    <w:rsid w:val="00C82064"/>
    <w:rsid w:val="00C86414"/>
    <w:rsid w:val="00C94A98"/>
    <w:rsid w:val="00C9578D"/>
    <w:rsid w:val="00CB4AAE"/>
    <w:rsid w:val="00CC1090"/>
    <w:rsid w:val="00CC28E4"/>
    <w:rsid w:val="00CD24EA"/>
    <w:rsid w:val="00CD35E5"/>
    <w:rsid w:val="00CD3A4A"/>
    <w:rsid w:val="00CE160B"/>
    <w:rsid w:val="00D37C7C"/>
    <w:rsid w:val="00D41C72"/>
    <w:rsid w:val="00D6033D"/>
    <w:rsid w:val="00D7208B"/>
    <w:rsid w:val="00D80F37"/>
    <w:rsid w:val="00D95B5D"/>
    <w:rsid w:val="00DA2339"/>
    <w:rsid w:val="00DC39A5"/>
    <w:rsid w:val="00DE6384"/>
    <w:rsid w:val="00DF3ECE"/>
    <w:rsid w:val="00E060D4"/>
    <w:rsid w:val="00E177DD"/>
    <w:rsid w:val="00E22BAB"/>
    <w:rsid w:val="00E262D4"/>
    <w:rsid w:val="00E32211"/>
    <w:rsid w:val="00E46978"/>
    <w:rsid w:val="00E47868"/>
    <w:rsid w:val="00E573F1"/>
    <w:rsid w:val="00E65694"/>
    <w:rsid w:val="00E81EA1"/>
    <w:rsid w:val="00E97F0A"/>
    <w:rsid w:val="00EA3BD4"/>
    <w:rsid w:val="00EB2647"/>
    <w:rsid w:val="00EB3CFD"/>
    <w:rsid w:val="00EB4BEA"/>
    <w:rsid w:val="00EB76BA"/>
    <w:rsid w:val="00EE731C"/>
    <w:rsid w:val="00EF25FB"/>
    <w:rsid w:val="00F01438"/>
    <w:rsid w:val="00F01FA8"/>
    <w:rsid w:val="00F049D7"/>
    <w:rsid w:val="00F70EE5"/>
    <w:rsid w:val="00F861DC"/>
    <w:rsid w:val="00FA06A7"/>
    <w:rsid w:val="00FA4CD7"/>
    <w:rsid w:val="00FA7A3D"/>
    <w:rsid w:val="00FE06D4"/>
    <w:rsid w:val="00FE1D0D"/>
    <w:rsid w:val="00FF67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3909"/>
  <w15:docId w15:val="{C92B474F-BFB0-4E4D-A741-01AFE8BC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spacing w:after="207" w:line="271" w:lineRule="auto"/>
        <w:ind w:right="1" w:firstLine="69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35"/>
    <w:rPr>
      <w:color w:val="000000"/>
    </w:rPr>
  </w:style>
  <w:style w:type="paragraph" w:styleId="Ttulo1">
    <w:name w:val="heading 1"/>
    <w:next w:val="Normal"/>
    <w:link w:val="Ttulo1Char"/>
    <w:uiPriority w:val="9"/>
    <w:unhideWhenUsed/>
    <w:qFormat/>
    <w:rsid w:val="00995A35"/>
    <w:pPr>
      <w:keepNext/>
      <w:keepLines/>
      <w:spacing w:after="217"/>
      <w:ind w:left="10" w:right="8" w:hanging="10"/>
      <w:jc w:val="center"/>
      <w:outlineLvl w:val="0"/>
    </w:pPr>
    <w:rPr>
      <w:b/>
      <w:color w:val="000000"/>
    </w:rPr>
  </w:style>
  <w:style w:type="paragraph" w:styleId="Ttulo2">
    <w:name w:val="heading 2"/>
    <w:basedOn w:val="Normal1"/>
    <w:next w:val="Normal1"/>
    <w:rsid w:val="00995A35"/>
    <w:pPr>
      <w:keepNext/>
      <w:keepLines/>
      <w:spacing w:before="360" w:after="80"/>
      <w:outlineLvl w:val="1"/>
    </w:pPr>
    <w:rPr>
      <w:b/>
      <w:sz w:val="36"/>
      <w:szCs w:val="36"/>
    </w:rPr>
  </w:style>
  <w:style w:type="paragraph" w:styleId="Ttulo3">
    <w:name w:val="heading 3"/>
    <w:basedOn w:val="Normal1"/>
    <w:next w:val="Normal1"/>
    <w:rsid w:val="00995A35"/>
    <w:pPr>
      <w:keepNext/>
      <w:keepLines/>
      <w:spacing w:before="280" w:after="80"/>
      <w:outlineLvl w:val="2"/>
    </w:pPr>
    <w:rPr>
      <w:b/>
      <w:sz w:val="28"/>
      <w:szCs w:val="28"/>
    </w:rPr>
  </w:style>
  <w:style w:type="paragraph" w:styleId="Ttulo4">
    <w:name w:val="heading 4"/>
    <w:basedOn w:val="Normal1"/>
    <w:next w:val="Normal1"/>
    <w:rsid w:val="00995A35"/>
    <w:pPr>
      <w:keepNext/>
      <w:keepLines/>
      <w:spacing w:before="240" w:after="40"/>
      <w:outlineLvl w:val="3"/>
    </w:pPr>
    <w:rPr>
      <w:b/>
    </w:rPr>
  </w:style>
  <w:style w:type="paragraph" w:styleId="Ttulo5">
    <w:name w:val="heading 5"/>
    <w:basedOn w:val="Normal1"/>
    <w:next w:val="Normal1"/>
    <w:rsid w:val="00995A35"/>
    <w:pPr>
      <w:keepNext/>
      <w:keepLines/>
      <w:spacing w:before="220" w:after="40"/>
      <w:outlineLvl w:val="4"/>
    </w:pPr>
    <w:rPr>
      <w:b/>
      <w:sz w:val="22"/>
      <w:szCs w:val="22"/>
    </w:rPr>
  </w:style>
  <w:style w:type="paragraph" w:styleId="Ttulo6">
    <w:name w:val="heading 6"/>
    <w:basedOn w:val="Normal1"/>
    <w:next w:val="Normal1"/>
    <w:rsid w:val="00995A3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95A35"/>
  </w:style>
  <w:style w:type="table" w:customStyle="1" w:styleId="TableNormal">
    <w:name w:val="Table Normal"/>
    <w:rsid w:val="00995A35"/>
    <w:tblPr>
      <w:tblCellMar>
        <w:top w:w="0" w:type="dxa"/>
        <w:left w:w="0" w:type="dxa"/>
        <w:bottom w:w="0" w:type="dxa"/>
        <w:right w:w="0" w:type="dxa"/>
      </w:tblCellMar>
    </w:tblPr>
  </w:style>
  <w:style w:type="paragraph" w:styleId="Ttulo">
    <w:name w:val="Title"/>
    <w:basedOn w:val="Normal1"/>
    <w:next w:val="Normal1"/>
    <w:rsid w:val="00995A35"/>
    <w:pPr>
      <w:keepNext/>
      <w:keepLines/>
      <w:spacing w:before="480" w:after="120"/>
    </w:pPr>
    <w:rPr>
      <w:b/>
      <w:sz w:val="72"/>
      <w:szCs w:val="72"/>
    </w:rPr>
  </w:style>
  <w:style w:type="character" w:customStyle="1" w:styleId="Ttulo1Char">
    <w:name w:val="Título 1 Char"/>
    <w:link w:val="Ttulo1"/>
    <w:rsid w:val="00995A35"/>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995A35"/>
    <w:pPr>
      <w:spacing w:after="0" w:line="255" w:lineRule="auto"/>
    </w:pPr>
    <w:rPr>
      <w:color w:val="000000"/>
      <w:sz w:val="20"/>
    </w:rPr>
  </w:style>
  <w:style w:type="character" w:customStyle="1" w:styleId="footnotedescriptionChar">
    <w:name w:val="footnote description Char"/>
    <w:link w:val="footnotedescription"/>
    <w:rsid w:val="00995A35"/>
    <w:rPr>
      <w:rFonts w:ascii="Times New Roman" w:eastAsia="Times New Roman" w:hAnsi="Times New Roman" w:cs="Times New Roman"/>
      <w:color w:val="000000"/>
      <w:sz w:val="20"/>
    </w:rPr>
  </w:style>
  <w:style w:type="character" w:customStyle="1" w:styleId="footnotemark">
    <w:name w:val="footnote mark"/>
    <w:hidden/>
    <w:rsid w:val="00995A35"/>
    <w:rPr>
      <w:rFonts w:ascii="Times New Roman" w:eastAsia="Times New Roman" w:hAnsi="Times New Roman" w:cs="Times New Roman"/>
      <w:color w:val="000000"/>
      <w:sz w:val="20"/>
      <w:vertAlign w:val="superscript"/>
    </w:rPr>
  </w:style>
  <w:style w:type="table" w:customStyle="1" w:styleId="TableGrid">
    <w:name w:val="TableGrid"/>
    <w:rsid w:val="00995A35"/>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671AC2"/>
    <w:pPr>
      <w:ind w:left="720"/>
      <w:contextualSpacing/>
    </w:pPr>
  </w:style>
  <w:style w:type="paragraph" w:styleId="Subttulo">
    <w:name w:val="Subtitle"/>
    <w:basedOn w:val="Normal"/>
    <w:next w:val="Normal"/>
    <w:rsid w:val="00995A35"/>
    <w:pPr>
      <w:keepNext/>
      <w:keepLines/>
      <w:spacing w:before="360" w:after="80"/>
    </w:pPr>
    <w:rPr>
      <w:rFonts w:ascii="Georgia" w:eastAsia="Georgia" w:hAnsi="Georgia" w:cs="Georgia"/>
      <w:i/>
      <w:color w:val="666666"/>
      <w:sz w:val="48"/>
      <w:szCs w:val="48"/>
    </w:rPr>
  </w:style>
  <w:style w:type="table" w:customStyle="1" w:styleId="a">
    <w:basedOn w:val="TableNormal"/>
    <w:rsid w:val="00995A35"/>
    <w:pPr>
      <w:spacing w:after="0" w:line="240" w:lineRule="auto"/>
    </w:pPr>
    <w:tblPr>
      <w:tblStyleRowBandSize w:val="1"/>
      <w:tblStyleColBandSize w:val="1"/>
      <w:tblCellMar>
        <w:top w:w="9" w:type="dxa"/>
        <w:right w:w="48" w:type="dxa"/>
      </w:tblCellMar>
    </w:tblPr>
  </w:style>
  <w:style w:type="table" w:customStyle="1" w:styleId="a0">
    <w:basedOn w:val="TableNormal"/>
    <w:rsid w:val="00995A35"/>
    <w:pPr>
      <w:spacing w:after="0" w:line="240" w:lineRule="auto"/>
    </w:pPr>
    <w:tblPr>
      <w:tblStyleRowBandSize w:val="1"/>
      <w:tblStyleColBandSize w:val="1"/>
      <w:tblCellMar>
        <w:top w:w="9" w:type="dxa"/>
        <w:left w:w="108" w:type="dxa"/>
        <w:right w:w="48" w:type="dxa"/>
      </w:tblCellMar>
    </w:tblPr>
  </w:style>
  <w:style w:type="table" w:customStyle="1" w:styleId="a1">
    <w:basedOn w:val="TableNormal"/>
    <w:rsid w:val="00995A35"/>
    <w:pPr>
      <w:spacing w:after="0" w:line="240" w:lineRule="auto"/>
    </w:pPr>
    <w:tblPr>
      <w:tblStyleRowBandSize w:val="1"/>
      <w:tblStyleColBandSize w:val="1"/>
      <w:tblCellMar>
        <w:top w:w="9" w:type="dxa"/>
        <w:left w:w="108" w:type="dxa"/>
        <w:right w:w="48" w:type="dxa"/>
      </w:tblCellMar>
    </w:tblPr>
  </w:style>
  <w:style w:type="table" w:customStyle="1" w:styleId="a2">
    <w:basedOn w:val="TableNormal"/>
    <w:rsid w:val="00995A35"/>
    <w:pPr>
      <w:spacing w:after="0" w:line="240" w:lineRule="auto"/>
    </w:pPr>
    <w:tblPr>
      <w:tblStyleRowBandSize w:val="1"/>
      <w:tblStyleColBandSize w:val="1"/>
      <w:tblCellMar>
        <w:top w:w="9" w:type="dxa"/>
        <w:left w:w="67" w:type="dxa"/>
        <w:right w:w="115" w:type="dxa"/>
      </w:tblCellMar>
    </w:tblPr>
  </w:style>
  <w:style w:type="table" w:customStyle="1" w:styleId="a3">
    <w:basedOn w:val="TableNormal"/>
    <w:rsid w:val="00995A35"/>
    <w:pPr>
      <w:spacing w:after="0" w:line="240" w:lineRule="auto"/>
    </w:pPr>
    <w:tblPr>
      <w:tblStyleRowBandSize w:val="1"/>
      <w:tblStyleColBandSize w:val="1"/>
      <w:tblCellMar>
        <w:top w:w="9" w:type="dxa"/>
        <w:left w:w="67" w:type="dxa"/>
        <w:right w:w="115" w:type="dxa"/>
      </w:tblCellMar>
    </w:tblPr>
  </w:style>
  <w:style w:type="table" w:customStyle="1" w:styleId="a4">
    <w:basedOn w:val="TableNormal"/>
    <w:rsid w:val="00995A35"/>
    <w:pPr>
      <w:spacing w:after="0" w:line="240" w:lineRule="auto"/>
    </w:pPr>
    <w:tblPr>
      <w:tblStyleRowBandSize w:val="1"/>
      <w:tblStyleColBandSize w:val="1"/>
      <w:tblCellMar>
        <w:top w:w="9" w:type="dxa"/>
        <w:left w:w="67" w:type="dxa"/>
        <w:right w:w="115" w:type="dxa"/>
      </w:tblCellMar>
    </w:tblPr>
  </w:style>
  <w:style w:type="paragraph" w:styleId="NormalWeb">
    <w:name w:val="Normal (Web)"/>
    <w:basedOn w:val="Normal"/>
    <w:rsid w:val="00F01438"/>
    <w:pPr>
      <w:spacing w:before="100" w:beforeAutospacing="1" w:after="100" w:afterAutospacing="1" w:line="240" w:lineRule="auto"/>
      <w:ind w:right="0" w:firstLine="0"/>
      <w:jc w:val="left"/>
    </w:pPr>
    <w:rPr>
      <w:color w:val="auto"/>
    </w:rPr>
  </w:style>
  <w:style w:type="character" w:customStyle="1" w:styleId="normaltextrun">
    <w:name w:val="normaltextrun"/>
    <w:basedOn w:val="Fontepargpadro"/>
    <w:rsid w:val="00F01438"/>
  </w:style>
  <w:style w:type="character" w:customStyle="1" w:styleId="eop">
    <w:name w:val="eop"/>
    <w:basedOn w:val="Fontepargpadro"/>
    <w:rsid w:val="00F01438"/>
  </w:style>
  <w:style w:type="paragraph" w:customStyle="1" w:styleId="Textbody">
    <w:name w:val="Text body"/>
    <w:basedOn w:val="Normal"/>
    <w:rsid w:val="008B0434"/>
    <w:pPr>
      <w:suppressAutoHyphens/>
      <w:autoSpaceDN w:val="0"/>
      <w:spacing w:after="140" w:line="276" w:lineRule="auto"/>
      <w:ind w:right="0" w:firstLine="0"/>
      <w:jc w:val="left"/>
      <w:textAlignment w:val="baseline"/>
    </w:pPr>
    <w:rPr>
      <w:rFonts w:ascii="Liberation Serif" w:eastAsia="NSimSun" w:hAnsi="Liberation Serif" w:cs="Arial"/>
      <w:color w:val="auto"/>
      <w:kern w:val="3"/>
      <w:lang w:eastAsia="zh-CN" w:bidi="hi-IN"/>
    </w:rPr>
  </w:style>
  <w:style w:type="table" w:styleId="Tabelacomgrade">
    <w:name w:val="Table Grid"/>
    <w:basedOn w:val="Tabelanormal"/>
    <w:uiPriority w:val="59"/>
    <w:rsid w:val="008D49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027A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AA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w8LxP6ZFrx/iAStmFHBG+iQqA==">AMUW2mVedEMIo3NeisrN3MSRDAZtgcw2KeySWikLyreFveR8N0FwG6EoMVeSY8Ym16fkCF2taMJieWBVevTMPcUOYpBJUQC0d6P9djgO9jbnUPSwLeT5FeZ7NJ+YlbFh4DhqZog/p2Dy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D1E73F-0C0D-47CF-8956-683AE26A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3618</Words>
  <Characters>19539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de Oliveira Lopes</dc:creator>
  <cp:lastModifiedBy>FMS-NITEROI</cp:lastModifiedBy>
  <cp:revision>3</cp:revision>
  <dcterms:created xsi:type="dcterms:W3CDTF">2020-11-03T18:27:00Z</dcterms:created>
  <dcterms:modified xsi:type="dcterms:W3CDTF">2020-11-03T18:27:00Z</dcterms:modified>
</cp:coreProperties>
</file>